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C8AC" w14:textId="77777777" w:rsidR="0005310F" w:rsidRDefault="0005310F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5E0482FC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230BC5BE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48930369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72296A4E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6802B542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0AD2E059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1E4DEE5E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559E37A6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20D58E06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58772462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5123AEC4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1D5D3EC6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6B31D178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6A6CE1A7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6CAD1CFE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1510782D" w14:textId="77777777" w:rsidR="000A1636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0FBC477D" w14:textId="77777777" w:rsidR="000A1636" w:rsidRPr="00DE6981" w:rsidRDefault="000A1636" w:rsidP="0096734D">
      <w:pPr>
        <w:spacing w:after="0" w:line="240" w:lineRule="auto"/>
        <w:jc w:val="center"/>
        <w:outlineLvl w:val="0"/>
        <w:rPr>
          <w:rFonts w:ascii="Book Antiqua" w:hAnsi="Book Antiqua"/>
        </w:rPr>
      </w:pPr>
    </w:p>
    <w:p w14:paraId="464870A2" w14:textId="77777777" w:rsidR="0096734D" w:rsidRPr="00DE6981" w:rsidRDefault="0096734D" w:rsidP="00734C1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6981">
        <w:rPr>
          <w:rFonts w:ascii="Times New Roman" w:hAnsi="Times New Roman" w:cs="Times New Roman"/>
          <w:b/>
          <w:bCs/>
          <w:sz w:val="28"/>
          <w:szCs w:val="28"/>
        </w:rPr>
        <w:t>NÁVRH</w:t>
      </w:r>
    </w:p>
    <w:p w14:paraId="6415E452" w14:textId="3136F87C" w:rsidR="0096734D" w:rsidRPr="00DE6981" w:rsidRDefault="0096734D" w:rsidP="0096734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6981">
        <w:rPr>
          <w:rFonts w:ascii="Times New Roman" w:hAnsi="Times New Roman" w:cs="Times New Roman"/>
          <w:b/>
          <w:bCs/>
          <w:sz w:val="28"/>
          <w:szCs w:val="28"/>
        </w:rPr>
        <w:t>Všeo</w:t>
      </w:r>
      <w:r w:rsidR="00260C17" w:rsidRPr="00DE6981">
        <w:rPr>
          <w:rFonts w:ascii="Times New Roman" w:hAnsi="Times New Roman" w:cs="Times New Roman"/>
          <w:b/>
          <w:bCs/>
          <w:sz w:val="28"/>
          <w:szCs w:val="28"/>
        </w:rPr>
        <w:t xml:space="preserve">becne záväzné nariadenie č. </w:t>
      </w:r>
      <w:r w:rsidR="000A16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698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D7115" w:rsidRPr="00DE698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A163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6E50617" w14:textId="77777777" w:rsidR="0096734D" w:rsidRPr="00DE6981" w:rsidRDefault="005D7115" w:rsidP="0096734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698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96734D" w:rsidRPr="00DE6981">
        <w:rPr>
          <w:rFonts w:ascii="Times New Roman" w:hAnsi="Times New Roman" w:cs="Times New Roman"/>
          <w:b/>
          <w:bCs/>
          <w:sz w:val="28"/>
          <w:szCs w:val="28"/>
        </w:rPr>
        <w:t>bce</w:t>
      </w:r>
      <w:r w:rsidRPr="00DE6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3DF" w:rsidRPr="00DE6981">
        <w:rPr>
          <w:rFonts w:ascii="Times New Roman" w:hAnsi="Times New Roman" w:cs="Times New Roman"/>
          <w:b/>
          <w:bCs/>
          <w:sz w:val="28"/>
          <w:szCs w:val="28"/>
        </w:rPr>
        <w:t>Dolné Zahorany</w:t>
      </w:r>
    </w:p>
    <w:p w14:paraId="0B277434" w14:textId="77777777" w:rsidR="0096734D" w:rsidRPr="00DE6981" w:rsidRDefault="0096734D" w:rsidP="00A91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98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63F37" w:rsidRPr="00DE6981">
        <w:rPr>
          <w:rFonts w:ascii="Times New Roman" w:hAnsi="Times New Roman" w:cs="Times New Roman"/>
          <w:b/>
          <w:bCs/>
          <w:sz w:val="28"/>
          <w:szCs w:val="28"/>
        </w:rPr>
        <w:t> miestnej dani z nehnuteľností</w:t>
      </w:r>
      <w:r w:rsidR="00A433AB" w:rsidRPr="00DE6981">
        <w:rPr>
          <w:rFonts w:ascii="Times New Roman" w:hAnsi="Times New Roman" w:cs="Times New Roman"/>
          <w:b/>
          <w:bCs/>
          <w:sz w:val="28"/>
          <w:szCs w:val="28"/>
        </w:rPr>
        <w:t xml:space="preserve">  na území obce</w:t>
      </w:r>
      <w:r w:rsidR="005D7115" w:rsidRPr="00DE6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3DF" w:rsidRPr="00DE6981">
        <w:rPr>
          <w:rFonts w:ascii="Times New Roman" w:hAnsi="Times New Roman" w:cs="Times New Roman"/>
          <w:b/>
          <w:bCs/>
          <w:sz w:val="28"/>
          <w:szCs w:val="28"/>
        </w:rPr>
        <w:t>Dolné Zahorany</w:t>
      </w:r>
    </w:p>
    <w:p w14:paraId="03A1AC30" w14:textId="77777777" w:rsidR="00A91BCE" w:rsidRDefault="00A91BCE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FDE3344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F4C8E4F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94FF51A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1E722E5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C1AD618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E7ED3F3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6A9F1C9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BE3F260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91FDF9E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38BA4B3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84D5C87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5A8E634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FA47F06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DCB954E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8E77A54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4BFF819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4B2D2BB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034C415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7D3AC52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D78B73B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477DE3F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DDA6AF5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F8FABBA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8F8BA5D" w14:textId="77777777" w:rsidR="000A1636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2D5BDD4" w14:textId="77777777" w:rsidR="000A1636" w:rsidRPr="00DE6981" w:rsidRDefault="000A1636" w:rsidP="00A91BC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C5750E0" w14:textId="77777777" w:rsidR="00A91BCE" w:rsidRPr="00DE6981" w:rsidRDefault="00A91BCE" w:rsidP="00DE698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lastRenderedPageBreak/>
        <w:t>Návrh Všeobecne záväzného nariadenia /VZN/:</w:t>
      </w:r>
    </w:p>
    <w:p w14:paraId="6CC69E5A" w14:textId="6075201F" w:rsidR="00A91BCE" w:rsidRPr="00DE6981" w:rsidRDefault="00A91BCE" w:rsidP="00DE698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Zverejnené na úradnej tabuli a webovom sídle obce dňa: </w:t>
      </w:r>
      <w:r w:rsid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10</w:t>
      </w: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1AB5E200" w14:textId="1280BFEE" w:rsidR="00A91BCE" w:rsidRPr="00DE6981" w:rsidRDefault="00A91BCE" w:rsidP="00DE698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Dátum začiatku-ukončenie pripomienkového konania: 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10 </w:t>
      </w: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-30.11.202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4EABE4DA" w14:textId="40D17007" w:rsidR="00A91BCE" w:rsidRPr="00DE6981" w:rsidRDefault="00A91BCE" w:rsidP="00DE698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zvesenia návrhu VZN dňa: 30.11.202</w:t>
      </w:r>
      <w:r w:rsidR="000A16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33776AA5" w14:textId="158966F7" w:rsidR="00A91BCE" w:rsidRPr="00DE6981" w:rsidRDefault="00A91BCE" w:rsidP="00DE6981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>Schválené VZN zverejnené na úradnej ta</w:t>
      </w:r>
      <w:r w:rsidR="00165F7B" w:rsidRPr="00DE6981">
        <w:rPr>
          <w:rFonts w:ascii="Times New Roman" w:hAnsi="Times New Roman" w:cs="Times New Roman"/>
          <w:sz w:val="24"/>
          <w:szCs w:val="24"/>
        </w:rPr>
        <w:t>buli</w:t>
      </w:r>
      <w:r w:rsidR="000949B6" w:rsidRPr="00DE6981">
        <w:rPr>
          <w:rFonts w:ascii="Times New Roman" w:hAnsi="Times New Roman" w:cs="Times New Roman"/>
          <w:sz w:val="24"/>
          <w:szCs w:val="24"/>
        </w:rPr>
        <w:t xml:space="preserve"> a webovom sídle obce dňa: </w:t>
      </w:r>
      <w:r w:rsidR="00DE6981">
        <w:rPr>
          <w:rFonts w:ascii="Times New Roman" w:hAnsi="Times New Roman" w:cs="Times New Roman"/>
          <w:sz w:val="24"/>
          <w:szCs w:val="24"/>
        </w:rPr>
        <w:t>.............</w:t>
      </w:r>
      <w:r w:rsidRPr="00DE6981">
        <w:rPr>
          <w:rFonts w:ascii="Times New Roman" w:hAnsi="Times New Roman" w:cs="Times New Roman"/>
          <w:sz w:val="24"/>
          <w:szCs w:val="24"/>
        </w:rPr>
        <w:t>12.202</w:t>
      </w:r>
      <w:r w:rsidR="000A1636">
        <w:rPr>
          <w:rFonts w:ascii="Times New Roman" w:hAnsi="Times New Roman" w:cs="Times New Roman"/>
          <w:sz w:val="24"/>
          <w:szCs w:val="24"/>
        </w:rPr>
        <w:t>5</w:t>
      </w:r>
    </w:p>
    <w:p w14:paraId="0743018E" w14:textId="77777777" w:rsidR="00A91BCE" w:rsidRPr="00DE6981" w:rsidRDefault="00A91BCE" w:rsidP="00DE6981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09F4E3F" w14:textId="77777777" w:rsidR="00F754FE" w:rsidRPr="00DE6981" w:rsidRDefault="0096734D" w:rsidP="00734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4"/>
          <w:szCs w:val="24"/>
          <w:lang w:val="en-US"/>
        </w:rPr>
      </w:pPr>
      <w:r w:rsidRPr="00DE6981">
        <w:rPr>
          <w:rFonts w:ascii="Book Antiqua" w:hAnsi="Book Antiqua"/>
          <w:sz w:val="24"/>
          <w:szCs w:val="24"/>
        </w:rPr>
        <w:t>Obecné   zastupiteľstvo  obce</w:t>
      </w:r>
      <w:r w:rsidR="005D7115" w:rsidRPr="00DE6981">
        <w:rPr>
          <w:rFonts w:ascii="Book Antiqua" w:hAnsi="Book Antiqua"/>
          <w:sz w:val="24"/>
          <w:szCs w:val="24"/>
        </w:rPr>
        <w:t xml:space="preserve"> </w:t>
      </w:r>
      <w:r w:rsidR="002353DF" w:rsidRPr="00DE6981">
        <w:rPr>
          <w:rFonts w:ascii="Book Antiqua" w:hAnsi="Book Antiqua"/>
          <w:sz w:val="24"/>
          <w:szCs w:val="24"/>
        </w:rPr>
        <w:t>Dolné Zahorany</w:t>
      </w:r>
      <w:r w:rsidRPr="00DE6981">
        <w:rPr>
          <w:rFonts w:ascii="Book Antiqua" w:hAnsi="Book Antiqua"/>
          <w:sz w:val="24"/>
          <w:szCs w:val="24"/>
        </w:rPr>
        <w:t xml:space="preserve">  na   základe  </w:t>
      </w:r>
      <w:r w:rsidR="00563F37" w:rsidRPr="00DE6981">
        <w:rPr>
          <w:rFonts w:ascii="Book Antiqua" w:hAnsi="Book Antiqua"/>
          <w:sz w:val="24"/>
          <w:szCs w:val="24"/>
        </w:rPr>
        <w:t>originárneho</w:t>
      </w:r>
      <w:r w:rsidRPr="00DE6981">
        <w:rPr>
          <w:rFonts w:ascii="Book Antiqua" w:hAnsi="Book Antiqua"/>
          <w:sz w:val="24"/>
          <w:szCs w:val="24"/>
        </w:rPr>
        <w:t xml:space="preserve">  výkonu  </w:t>
      </w:r>
      <w:r w:rsidR="00760903" w:rsidRPr="00DE6981">
        <w:rPr>
          <w:rFonts w:ascii="Book Antiqua" w:hAnsi="Book Antiqua"/>
          <w:sz w:val="24"/>
          <w:szCs w:val="24"/>
        </w:rPr>
        <w:t>samosprávy</w:t>
      </w:r>
      <w:r w:rsidR="00563F37" w:rsidRPr="00DE6981">
        <w:rPr>
          <w:rFonts w:ascii="Book Antiqua" w:hAnsi="Book Antiqua"/>
          <w:sz w:val="24"/>
          <w:szCs w:val="24"/>
        </w:rPr>
        <w:t xml:space="preserve"> podľa  § 6 ods. 1</w:t>
      </w:r>
      <w:r w:rsidRPr="00DE6981">
        <w:rPr>
          <w:rFonts w:ascii="Book Antiqua" w:hAnsi="Book Antiqua"/>
          <w:sz w:val="24"/>
          <w:szCs w:val="24"/>
        </w:rPr>
        <w:t xml:space="preserve"> zákona č. 369/1990 Zb. o obecnom zriadení v znení neskorších predpisov v </w:t>
      </w:r>
      <w:r w:rsidR="00FC7799" w:rsidRPr="00DE6981">
        <w:rPr>
          <w:rFonts w:ascii="Book Antiqua" w:hAnsi="Book Antiqua"/>
          <w:sz w:val="24"/>
          <w:szCs w:val="24"/>
        </w:rPr>
        <w:t>spojení s ustanovením § 98</w:t>
      </w:r>
      <w:r w:rsidRPr="00DE6981">
        <w:rPr>
          <w:rFonts w:ascii="Book Antiqua" w:hAnsi="Book Antiqua"/>
          <w:sz w:val="24"/>
          <w:szCs w:val="24"/>
        </w:rPr>
        <w:t xml:space="preserve"> zákona </w:t>
      </w:r>
      <w:r w:rsidR="00FC7799" w:rsidRPr="00DE6981">
        <w:rPr>
          <w:rFonts w:ascii="Book Antiqua" w:hAnsi="Book Antiqua"/>
          <w:sz w:val="24"/>
          <w:szCs w:val="24"/>
        </w:rPr>
        <w:t>NR SR č. 582</w:t>
      </w:r>
      <w:r w:rsidRPr="00DE6981">
        <w:rPr>
          <w:rFonts w:ascii="Book Antiqua" w:hAnsi="Book Antiqua"/>
          <w:sz w:val="24"/>
          <w:szCs w:val="24"/>
        </w:rPr>
        <w:t>/</w:t>
      </w:r>
      <w:r w:rsidR="00FC7799" w:rsidRPr="00DE6981">
        <w:rPr>
          <w:rFonts w:ascii="Book Antiqua" w:hAnsi="Book Antiqua"/>
          <w:sz w:val="24"/>
          <w:szCs w:val="24"/>
        </w:rPr>
        <w:t>2004</w:t>
      </w:r>
      <w:r w:rsidRPr="00DE6981">
        <w:rPr>
          <w:rFonts w:ascii="Book Antiqua" w:hAnsi="Book Antiqua"/>
          <w:sz w:val="24"/>
          <w:szCs w:val="24"/>
        </w:rPr>
        <w:t xml:space="preserve"> Z. z. o </w:t>
      </w:r>
      <w:r w:rsidR="00343978" w:rsidRPr="00DE6981">
        <w:rPr>
          <w:rFonts w:ascii="Book Antiqua" w:hAnsi="Book Antiqua" w:cs="Trebuchet MS"/>
          <w:bCs/>
          <w:sz w:val="24"/>
          <w:szCs w:val="24"/>
        </w:rPr>
        <w:t xml:space="preserve">miestnych daniach a miestnom poplatku za komunálne odpady a drobné stavebné odpady </w:t>
      </w:r>
      <w:r w:rsidRPr="00DE6981">
        <w:rPr>
          <w:rFonts w:ascii="Book Antiqua" w:hAnsi="Book Antiqua"/>
          <w:sz w:val="24"/>
          <w:szCs w:val="24"/>
        </w:rPr>
        <w:t xml:space="preserve">v znení neskorších predpisov vydáva toto všeobecne záväzné nariadenie (ďalej len „VZN“). </w:t>
      </w:r>
    </w:p>
    <w:p w14:paraId="6A89A06C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Časť I</w:t>
      </w:r>
    </w:p>
    <w:p w14:paraId="3CDC51C3" w14:textId="77777777" w:rsidR="00F754FE" w:rsidRDefault="00F754FE" w:rsidP="00734C1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Všeobecné ustanovenia</w:t>
      </w:r>
    </w:p>
    <w:p w14:paraId="223D026E" w14:textId="77777777" w:rsidR="00DE6981" w:rsidRPr="00DE6981" w:rsidRDefault="00DE6981" w:rsidP="00734C1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</w:p>
    <w:p w14:paraId="6B396959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§ 1</w:t>
      </w:r>
    </w:p>
    <w:p w14:paraId="148B6E6D" w14:textId="77777777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Úvodné ustanovenie</w:t>
      </w:r>
    </w:p>
    <w:p w14:paraId="369062A6" w14:textId="77777777" w:rsidR="00DE6981" w:rsidRPr="00DE6981" w:rsidRDefault="00DE6981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</w:p>
    <w:p w14:paraId="4417FF13" w14:textId="77777777" w:rsidR="00F754FE" w:rsidRPr="00DE6981" w:rsidRDefault="00F754FE" w:rsidP="00734C17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sz w:val="24"/>
          <w:szCs w:val="24"/>
          <w:lang w:eastAsia="sk-SK"/>
        </w:rPr>
        <w:t>Základné náležitosti o miestnej dani z nehnu</w:t>
      </w:r>
      <w:r w:rsidR="00EA69F3" w:rsidRPr="00DE6981">
        <w:rPr>
          <w:rFonts w:ascii="Book Antiqua" w:eastAsia="Times New Roman" w:hAnsi="Book Antiqua" w:cs="Arial"/>
          <w:sz w:val="24"/>
          <w:szCs w:val="24"/>
          <w:lang w:eastAsia="sk-SK"/>
        </w:rPr>
        <w:t>teľnost</w:t>
      </w:r>
      <w:r w:rsidR="00253F85" w:rsidRPr="00DE6981">
        <w:rPr>
          <w:rFonts w:ascii="Book Antiqua" w:eastAsia="Times New Roman" w:hAnsi="Book Antiqua" w:cs="Arial"/>
          <w:sz w:val="24"/>
          <w:szCs w:val="24"/>
          <w:lang w:eastAsia="sk-SK"/>
        </w:rPr>
        <w:t>í</w:t>
      </w:r>
      <w:r w:rsidR="00EA69F3" w:rsidRPr="00DE6981">
        <w:rPr>
          <w:rFonts w:ascii="Book Antiqua" w:eastAsia="Times New Roman" w:hAnsi="Book Antiqua" w:cs="Arial"/>
          <w:sz w:val="24"/>
          <w:szCs w:val="24"/>
          <w:lang w:eastAsia="sk-SK"/>
        </w:rPr>
        <w:t xml:space="preserve"> sú ustanovené v § 4 </w:t>
      </w:r>
      <w:r w:rsidR="00EA69F3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A6A8D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A69F3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súvisiacich</w:t>
      </w:r>
      <w:r w:rsidR="00EA6A8D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69F3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</w:t>
      </w:r>
      <w:r w:rsidR="00253F85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>iach</w:t>
      </w:r>
      <w:r w:rsidR="00EA6A8D"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E69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EA69F3" w:rsidRPr="00DE6981">
        <w:rPr>
          <w:rFonts w:ascii="Times New Roman" w:hAnsi="Times New Roman" w:cs="Times New Roman"/>
          <w:sz w:val="24"/>
          <w:szCs w:val="24"/>
        </w:rPr>
        <w:t>NR SR č. 582/2004 Z. z. o </w:t>
      </w:r>
      <w:r w:rsidR="00EA69F3" w:rsidRPr="00DE6981">
        <w:rPr>
          <w:rFonts w:ascii="Times New Roman" w:hAnsi="Times New Roman" w:cs="Times New Roman"/>
          <w:bCs/>
          <w:sz w:val="24"/>
          <w:szCs w:val="24"/>
        </w:rPr>
        <w:t>miestnych daniach a</w:t>
      </w:r>
      <w:r w:rsidR="00EA69F3" w:rsidRPr="00DE6981">
        <w:rPr>
          <w:rFonts w:ascii="Book Antiqua" w:hAnsi="Book Antiqua" w:cs="Trebuchet MS"/>
          <w:bCs/>
          <w:sz w:val="24"/>
          <w:szCs w:val="24"/>
        </w:rPr>
        <w:t xml:space="preserve"> miestnom poplatku za komunálne odpady a drobné stavebné odpady </w:t>
      </w:r>
      <w:r w:rsidR="00EA69F3" w:rsidRPr="00DE6981">
        <w:rPr>
          <w:rFonts w:ascii="Book Antiqua" w:hAnsi="Book Antiqua"/>
          <w:sz w:val="24"/>
          <w:szCs w:val="24"/>
        </w:rPr>
        <w:t>v znení neskorš</w:t>
      </w:r>
      <w:r w:rsidR="00253F85" w:rsidRPr="00DE6981">
        <w:rPr>
          <w:rFonts w:ascii="Book Antiqua" w:hAnsi="Book Antiqua"/>
          <w:sz w:val="24"/>
          <w:szCs w:val="24"/>
        </w:rPr>
        <w:t>í</w:t>
      </w:r>
      <w:r w:rsidR="00EA69F3" w:rsidRPr="00DE6981">
        <w:rPr>
          <w:rFonts w:ascii="Book Antiqua" w:hAnsi="Book Antiqua"/>
          <w:sz w:val="24"/>
          <w:szCs w:val="24"/>
        </w:rPr>
        <w:t>ch predpisov (ďalej len „zákon“)</w:t>
      </w:r>
      <w:r w:rsidRPr="00DE6981">
        <w:rPr>
          <w:rFonts w:ascii="Book Antiqua" w:eastAsia="Times New Roman" w:hAnsi="Book Antiqua" w:cs="Arial"/>
          <w:sz w:val="24"/>
          <w:szCs w:val="24"/>
          <w:lang w:eastAsia="sk-SK"/>
        </w:rPr>
        <w:t>.</w:t>
      </w:r>
    </w:p>
    <w:p w14:paraId="67A14D92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§ 2</w:t>
      </w:r>
    </w:p>
    <w:p w14:paraId="3229D9CB" w14:textId="77777777" w:rsidR="00F754FE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Základné ustanovenie</w:t>
      </w:r>
    </w:p>
    <w:p w14:paraId="1FE8D7CE" w14:textId="77777777" w:rsidR="00DE6981" w:rsidRPr="00DE6981" w:rsidRDefault="00DE6981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</w:p>
    <w:p w14:paraId="0A950EFA" w14:textId="4F4CA1A2" w:rsidR="00F754FE" w:rsidRPr="00DE6981" w:rsidRDefault="00F754FE" w:rsidP="002353D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Book Antiqua" w:eastAsia="Times New Roman" w:hAnsi="Book Antiqua" w:cs="Arial"/>
          <w:bCs/>
          <w:sz w:val="24"/>
          <w:szCs w:val="24"/>
        </w:rPr>
      </w:pPr>
      <w:r w:rsidRPr="00DE6981">
        <w:rPr>
          <w:rFonts w:ascii="Book Antiqua" w:eastAsia="Times New Roman" w:hAnsi="Book Antiqua" w:cs="Arial"/>
          <w:bCs/>
          <w:sz w:val="24"/>
          <w:szCs w:val="24"/>
        </w:rPr>
        <w:t>Obec</w:t>
      </w:r>
      <w:r w:rsidR="005D7115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</w:t>
      </w:r>
      <w:r w:rsidR="002353DF" w:rsidRPr="00DE6981">
        <w:rPr>
          <w:rFonts w:ascii="Book Antiqua" w:eastAsia="Times New Roman" w:hAnsi="Book Antiqua" w:cs="Arial"/>
          <w:bCs/>
          <w:sz w:val="24"/>
          <w:szCs w:val="24"/>
        </w:rPr>
        <w:t>Dolné Zahorany</w:t>
      </w:r>
      <w:r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ako správca dane (ďalej len „sprá</w:t>
      </w:r>
      <w:r w:rsidR="002353DF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vca dane“) zavádza s účinnosťou  </w:t>
      </w:r>
      <w:r w:rsidRPr="00DE6981">
        <w:rPr>
          <w:rFonts w:ascii="Book Antiqua" w:eastAsia="Times New Roman" w:hAnsi="Book Antiqua" w:cs="Arial"/>
          <w:bCs/>
          <w:sz w:val="24"/>
          <w:szCs w:val="24"/>
        </w:rPr>
        <w:t xml:space="preserve">od </w:t>
      </w:r>
      <w:r w:rsidR="007504FE" w:rsidRPr="00DE6981">
        <w:rPr>
          <w:rFonts w:ascii="Book Antiqua" w:eastAsia="Times New Roman" w:hAnsi="Book Antiqua" w:cs="Arial"/>
          <w:bCs/>
          <w:sz w:val="24"/>
          <w:szCs w:val="24"/>
        </w:rPr>
        <w:t>1.1.20</w:t>
      </w:r>
      <w:r w:rsidR="002B4894" w:rsidRPr="00DE6981">
        <w:rPr>
          <w:rFonts w:ascii="Book Antiqua" w:eastAsia="Times New Roman" w:hAnsi="Book Antiqua" w:cs="Arial"/>
          <w:bCs/>
          <w:sz w:val="24"/>
          <w:szCs w:val="24"/>
        </w:rPr>
        <w:t>2</w:t>
      </w:r>
      <w:r w:rsidR="000A1636">
        <w:rPr>
          <w:rFonts w:ascii="Book Antiqua" w:eastAsia="Times New Roman" w:hAnsi="Book Antiqua" w:cs="Arial"/>
          <w:bCs/>
          <w:sz w:val="24"/>
          <w:szCs w:val="24"/>
        </w:rPr>
        <w:t>6</w:t>
      </w:r>
      <w:r w:rsidR="002B4894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</w:t>
      </w:r>
      <w:r w:rsidR="007504FE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miestnu daň z nehnuteľností za podmienok, ako sú určené zákonom a týmto VZN.</w:t>
      </w:r>
    </w:p>
    <w:p w14:paraId="136C3236" w14:textId="77777777" w:rsidR="00F754FE" w:rsidRDefault="00F754FE" w:rsidP="00F754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Cs/>
          <w:sz w:val="24"/>
          <w:szCs w:val="24"/>
        </w:rPr>
      </w:pPr>
      <w:r w:rsidRPr="00DE6981">
        <w:rPr>
          <w:rFonts w:ascii="Book Antiqua" w:eastAsia="Times New Roman" w:hAnsi="Book Antiqua" w:cs="Arial"/>
          <w:bCs/>
          <w:sz w:val="24"/>
          <w:szCs w:val="24"/>
        </w:rPr>
        <w:t>Pred</w:t>
      </w:r>
      <w:r w:rsidR="007504FE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metom tohto VZN </w:t>
      </w:r>
      <w:r w:rsidRPr="00DE6981">
        <w:rPr>
          <w:rFonts w:ascii="Book Antiqua" w:eastAsia="Times New Roman" w:hAnsi="Book Antiqua" w:cs="Arial"/>
          <w:bCs/>
          <w:sz w:val="24"/>
          <w:szCs w:val="24"/>
        </w:rPr>
        <w:t xml:space="preserve">je určenie náležitosti </w:t>
      </w:r>
      <w:r w:rsidR="00622F2E" w:rsidRPr="00DE6981">
        <w:rPr>
          <w:rFonts w:ascii="Book Antiqua" w:eastAsia="Times New Roman" w:hAnsi="Book Antiqua" w:cs="Arial"/>
          <w:bCs/>
          <w:sz w:val="24"/>
          <w:szCs w:val="24"/>
        </w:rPr>
        <w:t>miestnej dan</w:t>
      </w:r>
      <w:r w:rsidR="00253F85" w:rsidRPr="00DE6981">
        <w:rPr>
          <w:rFonts w:ascii="Book Antiqua" w:eastAsia="Times New Roman" w:hAnsi="Book Antiqua" w:cs="Arial"/>
          <w:bCs/>
          <w:sz w:val="24"/>
          <w:szCs w:val="24"/>
        </w:rPr>
        <w:t>e</w:t>
      </w:r>
      <w:r w:rsidR="00622F2E"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z nehnuteľností podľa </w:t>
      </w:r>
      <w:r w:rsidRPr="00DE6981">
        <w:rPr>
          <w:rFonts w:ascii="Book Antiqua" w:eastAsia="Times New Roman" w:hAnsi="Book Antiqua" w:cs="Arial"/>
          <w:bCs/>
          <w:sz w:val="24"/>
          <w:szCs w:val="24"/>
        </w:rPr>
        <w:t xml:space="preserve"> p</w:t>
      </w:r>
      <w:r w:rsidR="00622F2E" w:rsidRPr="00DE6981">
        <w:rPr>
          <w:rFonts w:ascii="Book Antiqua" w:eastAsia="Times New Roman" w:hAnsi="Book Antiqua" w:cs="Arial"/>
          <w:bCs/>
          <w:sz w:val="24"/>
          <w:szCs w:val="24"/>
        </w:rPr>
        <w:t>ríslušných ustanovení zákona.</w:t>
      </w:r>
    </w:p>
    <w:p w14:paraId="089ED887" w14:textId="77777777" w:rsidR="00DE6981" w:rsidRPr="00DE6981" w:rsidRDefault="00DE6981" w:rsidP="00F754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Cs/>
          <w:sz w:val="24"/>
          <w:szCs w:val="24"/>
        </w:rPr>
      </w:pPr>
    </w:p>
    <w:p w14:paraId="38CF0D98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§ 3</w:t>
      </w:r>
    </w:p>
    <w:p w14:paraId="7A496119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Predmet úpravy VZN</w:t>
      </w:r>
    </w:p>
    <w:p w14:paraId="6C1EF6F6" w14:textId="77777777" w:rsidR="00F754FE" w:rsidRPr="00DE6981" w:rsidRDefault="00F754FE" w:rsidP="00F754F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>Pred</w:t>
      </w:r>
      <w:r w:rsidR="00622F2E"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 xml:space="preserve">metom tohto VZN </w:t>
      </w:r>
      <w:r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>je určenie náležitost</w:t>
      </w:r>
      <w:r w:rsidR="00253F85"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>í</w:t>
      </w:r>
      <w:r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 xml:space="preserve"> miestnej dan</w:t>
      </w:r>
      <w:r w:rsidR="00253F85"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>e</w:t>
      </w:r>
      <w:r w:rsidRPr="00DE6981">
        <w:rPr>
          <w:rFonts w:ascii="Book Antiqua" w:eastAsia="Times New Roman" w:hAnsi="Book Antiqua" w:cs="Arial"/>
          <w:bCs/>
          <w:sz w:val="24"/>
          <w:szCs w:val="24"/>
          <w:lang w:eastAsia="sk-SK"/>
        </w:rPr>
        <w:t xml:space="preserve"> z nehnuteľností, ktorá </w:t>
      </w:r>
      <w:r w:rsidRPr="00DE6981">
        <w:rPr>
          <w:rFonts w:ascii="Book Antiqua" w:eastAsia="Times New Roman" w:hAnsi="Book Antiqua" w:cs="Arial"/>
          <w:sz w:val="24"/>
          <w:szCs w:val="24"/>
          <w:lang w:eastAsia="sk-SK"/>
        </w:rPr>
        <w:t>zahŕňa:</w:t>
      </w:r>
    </w:p>
    <w:p w14:paraId="7AF5375F" w14:textId="77777777" w:rsidR="00F754FE" w:rsidRPr="00DE6981" w:rsidRDefault="00F754FE" w:rsidP="00F754FE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sz w:val="24"/>
          <w:szCs w:val="24"/>
          <w:lang w:eastAsia="sk-SK"/>
        </w:rPr>
        <w:t>daň z pozemkov,</w:t>
      </w:r>
    </w:p>
    <w:p w14:paraId="2C5A2908" w14:textId="77777777" w:rsidR="00877602" w:rsidRDefault="00F754FE" w:rsidP="00EA6A8D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sz w:val="24"/>
          <w:szCs w:val="24"/>
          <w:lang w:eastAsia="sk-SK"/>
        </w:rPr>
        <w:t>daň zo stavieb,</w:t>
      </w:r>
    </w:p>
    <w:p w14:paraId="09E021E8" w14:textId="77777777" w:rsidR="00DE6981" w:rsidRPr="00DE6981" w:rsidRDefault="00DE6981" w:rsidP="00DE6981">
      <w:pPr>
        <w:spacing w:after="0" w:line="240" w:lineRule="auto"/>
        <w:ind w:left="720"/>
        <w:jc w:val="both"/>
        <w:rPr>
          <w:rFonts w:ascii="Book Antiqua" w:eastAsia="Times New Roman" w:hAnsi="Book Antiqua" w:cs="Arial"/>
          <w:sz w:val="24"/>
          <w:szCs w:val="24"/>
          <w:lang w:eastAsia="sk-SK"/>
        </w:rPr>
      </w:pPr>
    </w:p>
    <w:p w14:paraId="19E4D294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Časť II</w:t>
      </w:r>
    </w:p>
    <w:p w14:paraId="7A6F33DB" w14:textId="77777777" w:rsidR="00F754FE" w:rsidRPr="00DE6981" w:rsidRDefault="00F754FE" w:rsidP="00734C1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Daň z pozemkov</w:t>
      </w:r>
    </w:p>
    <w:p w14:paraId="17254C53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§ 4</w:t>
      </w:r>
    </w:p>
    <w:p w14:paraId="0CEDD80F" w14:textId="77777777" w:rsidR="00F754FE" w:rsidRPr="00DE6981" w:rsidRDefault="00F754FE" w:rsidP="00F754FE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sk-SK"/>
        </w:rPr>
      </w:pPr>
      <w:r w:rsidRPr="00DE6981">
        <w:rPr>
          <w:rFonts w:ascii="Book Antiqua" w:eastAsia="Times New Roman" w:hAnsi="Book Antiqua" w:cs="Arial"/>
          <w:b/>
          <w:sz w:val="24"/>
          <w:szCs w:val="24"/>
          <w:lang w:eastAsia="sk-SK"/>
        </w:rPr>
        <w:t>Hodnoty pozemkov</w:t>
      </w:r>
    </w:p>
    <w:p w14:paraId="1B866B01" w14:textId="77777777" w:rsidR="00F754FE" w:rsidRPr="00DE6981" w:rsidRDefault="00F754FE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DE6981">
        <w:rPr>
          <w:rFonts w:ascii="Book Antiqua" w:eastAsia="Calibri" w:hAnsi="Book Antiqua" w:cs="Arial"/>
          <w:sz w:val="24"/>
          <w:szCs w:val="24"/>
        </w:rPr>
        <w:t>Hodnota pozemkov v</w:t>
      </w:r>
      <w:r w:rsidR="005D7115" w:rsidRPr="00DE6981">
        <w:rPr>
          <w:rFonts w:ascii="Book Antiqua" w:eastAsia="Calibri" w:hAnsi="Book Antiqua" w:cs="Arial"/>
          <w:sz w:val="24"/>
          <w:szCs w:val="24"/>
        </w:rPr>
        <w:t> </w:t>
      </w:r>
      <w:r w:rsidRPr="00DE6981">
        <w:rPr>
          <w:rFonts w:ascii="Book Antiqua" w:eastAsia="Calibri" w:hAnsi="Book Antiqua" w:cs="Arial"/>
          <w:sz w:val="24"/>
          <w:szCs w:val="24"/>
        </w:rPr>
        <w:t>obci</w:t>
      </w:r>
      <w:r w:rsidR="005D7115" w:rsidRPr="00DE6981">
        <w:rPr>
          <w:rFonts w:ascii="Book Antiqua" w:eastAsia="Calibri" w:hAnsi="Book Antiqua" w:cs="Arial"/>
          <w:sz w:val="24"/>
          <w:szCs w:val="24"/>
        </w:rPr>
        <w:t xml:space="preserve"> </w:t>
      </w:r>
      <w:r w:rsidR="002353DF" w:rsidRPr="00DE6981">
        <w:rPr>
          <w:rFonts w:ascii="Book Antiqua" w:eastAsia="Calibri" w:hAnsi="Book Antiqua" w:cs="Arial"/>
          <w:sz w:val="24"/>
          <w:szCs w:val="24"/>
        </w:rPr>
        <w:t>Dolné Zahorany</w:t>
      </w:r>
      <w:r w:rsidRPr="00DE6981">
        <w:rPr>
          <w:rFonts w:ascii="Book Antiqua" w:eastAsia="Calibri" w:hAnsi="Book Antiqua" w:cs="Arial"/>
          <w:sz w:val="24"/>
          <w:szCs w:val="24"/>
        </w:rPr>
        <w:t xml:space="preserve"> je stanovená </w:t>
      </w:r>
      <w:r w:rsidR="00895C76" w:rsidRPr="00DE6981">
        <w:rPr>
          <w:rFonts w:ascii="Book Antiqua" w:eastAsia="Calibri" w:hAnsi="Book Antiqua" w:cs="Arial"/>
          <w:sz w:val="24"/>
          <w:szCs w:val="24"/>
        </w:rPr>
        <w:t xml:space="preserve">Prílohou č. 1 a Prílohou č. 2, ktoré sú súčasťou zákona. </w:t>
      </w:r>
    </w:p>
    <w:tbl>
      <w:tblPr>
        <w:tblStyle w:val="TableGrid"/>
        <w:tblW w:w="9180" w:type="dxa"/>
        <w:tblInd w:w="0" w:type="dxa"/>
        <w:tblCellMar>
          <w:top w:w="56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2914"/>
        <w:gridCol w:w="4315"/>
        <w:gridCol w:w="1951"/>
      </w:tblGrid>
      <w:tr w:rsidR="007E7D86" w:rsidRPr="003B3181" w14:paraId="7709C98B" w14:textId="77777777" w:rsidTr="007E7D86">
        <w:trPr>
          <w:trHeight w:val="269"/>
        </w:trPr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B7A5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lastRenderedPageBreak/>
              <w:t xml:space="preserve">KATASTRÁLNE  </w:t>
            </w:r>
          </w:p>
          <w:p w14:paraId="0568E3DA" w14:textId="77777777" w:rsidR="007E7D86" w:rsidRPr="003B3181" w:rsidRDefault="007E7D86">
            <w:pPr>
              <w:spacing w:line="252" w:lineRule="auto"/>
              <w:rPr>
                <w:rFonts w:ascii="Book Antiqua" w:hAnsi="Book Antiqua" w:cs="Times New Roman"/>
                <w:b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              ÚZEMIE </w:t>
            </w:r>
          </w:p>
          <w:p w14:paraId="23F9CA6F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D7CC8E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HODNOTA  V   € / m2 </w:t>
            </w: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CF4153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</w:p>
        </w:tc>
      </w:tr>
      <w:tr w:rsidR="007E7D86" w:rsidRPr="003B3181" w14:paraId="341CF020" w14:textId="77777777" w:rsidTr="007E7D86">
        <w:trPr>
          <w:trHeight w:val="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C2C5" w14:textId="77777777" w:rsidR="007E7D86" w:rsidRPr="003B3181" w:rsidRDefault="007E7D86">
            <w:pPr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DE15A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orná  pôda, chmeľnice, vinice, ovocné  sady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AEEBF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 trvalé </w:t>
            </w:r>
            <w:r w:rsidRPr="003B3181">
              <w:rPr>
                <w:rFonts w:ascii="Book Antiqua" w:hAnsi="Book Antiqua" w:cs="Times New Roman"/>
                <w:lang w:eastAsia="sk-SK"/>
              </w:rPr>
              <w:tab/>
              <w:t xml:space="preserve">trávnaté </w:t>
            </w:r>
          </w:p>
          <w:p w14:paraId="3B75DFF1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         porasty </w:t>
            </w:r>
          </w:p>
        </w:tc>
      </w:tr>
      <w:tr w:rsidR="007E7D86" w:rsidRPr="003B3181" w14:paraId="2727B4CA" w14:textId="77777777" w:rsidTr="007E7D86">
        <w:trPr>
          <w:trHeight w:val="269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4D1B7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        </w:t>
            </w:r>
            <w:r w:rsidR="002353DF">
              <w:rPr>
                <w:rFonts w:ascii="Book Antiqua" w:hAnsi="Book Antiqua" w:cs="Times New Roman"/>
                <w:b/>
                <w:lang w:eastAsia="sk-SK"/>
              </w:rPr>
              <w:t>Dolné Zahorany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E4E5E" w14:textId="77777777" w:rsidR="007E7D86" w:rsidRPr="003B3181" w:rsidRDefault="003B3181">
            <w:pPr>
              <w:spacing w:line="252" w:lineRule="auto"/>
              <w:ind w:right="58"/>
              <w:jc w:val="center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  <w:t>0,2</w:t>
            </w:r>
            <w:r w:rsidR="00E25D45"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  <w:t>001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153C6" w14:textId="77777777" w:rsidR="007E7D86" w:rsidRPr="003B3181" w:rsidRDefault="003B3181">
            <w:pPr>
              <w:spacing w:line="252" w:lineRule="auto"/>
              <w:ind w:right="55"/>
              <w:jc w:val="center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  <w:t>0,0</w:t>
            </w:r>
            <w:r w:rsidR="00E25D45"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  <w:t>793</w:t>
            </w:r>
          </w:p>
        </w:tc>
      </w:tr>
    </w:tbl>
    <w:p w14:paraId="394F6567" w14:textId="77777777" w:rsidR="007E7D86" w:rsidRPr="003B3181" w:rsidRDefault="007E7D86" w:rsidP="007E7D86">
      <w:pPr>
        <w:spacing w:after="0" w:line="285" w:lineRule="atLeast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35F1E6DA" w14:textId="77777777" w:rsidR="007E7D86" w:rsidRPr="00DE6981" w:rsidRDefault="007E7D86" w:rsidP="007E7D86">
      <w:pPr>
        <w:spacing w:after="0" w:line="28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Hodnoty pozemkov obce uvedenej v prílohe č.2 zákona č.582/2004 Z.z.:</w:t>
      </w:r>
    </w:p>
    <w:p w14:paraId="1C320925" w14:textId="77777777" w:rsidR="007E7D86" w:rsidRPr="00DE6981" w:rsidRDefault="007E7D86" w:rsidP="007E7D86">
      <w:pPr>
        <w:spacing w:after="0" w:line="28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Style w:val="TableGrid"/>
        <w:tblW w:w="9180" w:type="dxa"/>
        <w:tblInd w:w="0" w:type="dxa"/>
        <w:tblCellMar>
          <w:top w:w="51" w:type="dxa"/>
          <w:left w:w="70" w:type="dxa"/>
          <w:right w:w="41" w:type="dxa"/>
        </w:tblCellMar>
        <w:tblLook w:val="04A0" w:firstRow="1" w:lastRow="0" w:firstColumn="1" w:lastColumn="0" w:noHBand="0" w:noVBand="1"/>
      </w:tblPr>
      <w:tblGrid>
        <w:gridCol w:w="6521"/>
        <w:gridCol w:w="2659"/>
      </w:tblGrid>
      <w:tr w:rsidR="007E7D86" w:rsidRPr="003B3181" w14:paraId="6B184802" w14:textId="77777777" w:rsidTr="007E7D86">
        <w:trPr>
          <w:trHeight w:val="26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5A303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DRUH  POZEMKU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8A5F" w14:textId="77777777" w:rsidR="007E7D86" w:rsidRPr="003B3181" w:rsidRDefault="007E7D86">
            <w:pPr>
              <w:spacing w:line="252" w:lineRule="auto"/>
              <w:jc w:val="both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HODNOTA  V € / m2    </w:t>
            </w:r>
          </w:p>
        </w:tc>
      </w:tr>
      <w:tr w:rsidR="007E7D86" w:rsidRPr="003B3181" w14:paraId="352AFF9C" w14:textId="77777777" w:rsidTr="007E7D86">
        <w:trPr>
          <w:trHeight w:val="24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F6B57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      záhrady      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B0C3" w14:textId="77777777" w:rsidR="007E7D86" w:rsidRPr="003B3181" w:rsidRDefault="007E7D86">
            <w:pPr>
              <w:spacing w:line="252" w:lineRule="auto"/>
              <w:ind w:right="32"/>
              <w:jc w:val="center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>1,32</w:t>
            </w:r>
          </w:p>
        </w:tc>
      </w:tr>
      <w:tr w:rsidR="007E7D86" w:rsidRPr="003B3181" w14:paraId="504D60AF" w14:textId="77777777" w:rsidTr="007E7D86">
        <w:trPr>
          <w:trHeight w:val="24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C42F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      zastavané  plochy a nádvoria,ostatné plochy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F27FA" w14:textId="77777777" w:rsidR="007E7D86" w:rsidRPr="003B3181" w:rsidRDefault="007E7D86">
            <w:pPr>
              <w:spacing w:line="252" w:lineRule="auto"/>
              <w:ind w:right="32"/>
              <w:jc w:val="center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>1,32</w:t>
            </w:r>
          </w:p>
        </w:tc>
      </w:tr>
      <w:tr w:rsidR="007E7D86" w:rsidRPr="003B3181" w14:paraId="2546E4E8" w14:textId="77777777" w:rsidTr="007E7D86">
        <w:trPr>
          <w:trHeight w:val="24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302A0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lang w:eastAsia="sk-SK"/>
              </w:rPr>
              <w:t xml:space="preserve">      stavebné  pozemky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80EE" w14:textId="77777777" w:rsidR="007E7D86" w:rsidRPr="003B3181" w:rsidRDefault="007E7D86">
            <w:pPr>
              <w:spacing w:line="252" w:lineRule="auto"/>
              <w:rPr>
                <w:rFonts w:ascii="Book Antiqua" w:eastAsia="Times New Roman" w:hAnsi="Book Antiqua" w:cs="Times New Roman"/>
                <w:b/>
                <w:color w:val="000000"/>
                <w:lang w:eastAsia="sk-SK"/>
              </w:rPr>
            </w:pPr>
            <w:r w:rsidRPr="003B3181">
              <w:rPr>
                <w:rFonts w:ascii="Book Antiqua" w:hAnsi="Book Antiqua" w:cs="Times New Roman"/>
                <w:b/>
                <w:lang w:eastAsia="sk-SK"/>
              </w:rPr>
              <w:t xml:space="preserve">                </w:t>
            </w:r>
            <w:r w:rsidR="002353DF">
              <w:rPr>
                <w:rFonts w:ascii="Book Antiqua" w:hAnsi="Book Antiqua" w:cs="Times New Roman"/>
                <w:b/>
                <w:lang w:eastAsia="sk-SK"/>
              </w:rPr>
              <w:t xml:space="preserve"> </w:t>
            </w:r>
            <w:r w:rsidRPr="003B3181">
              <w:rPr>
                <w:rFonts w:ascii="Book Antiqua" w:hAnsi="Book Antiqua" w:cs="Times New Roman"/>
                <w:b/>
                <w:lang w:eastAsia="sk-SK"/>
              </w:rPr>
              <w:t>13,27</w:t>
            </w:r>
          </w:p>
        </w:tc>
      </w:tr>
    </w:tbl>
    <w:p w14:paraId="2BC865D5" w14:textId="77777777" w:rsidR="007E7D86" w:rsidRPr="003B3181" w:rsidRDefault="007E7D86" w:rsidP="007E7D86">
      <w:pPr>
        <w:spacing w:after="0" w:line="285" w:lineRule="atLeast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1F77625" w14:textId="77777777" w:rsidR="00C9020F" w:rsidRPr="00DE6981" w:rsidRDefault="007E7D86" w:rsidP="00C902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>Hodnota lesných pozemkov sa zisťuje podľa vyhlášky Ministerstva spravodlivosti SR č. 492/2004 Z.z. o stanovení všeobecnej hodnoty poze</w:t>
      </w:r>
      <w:r w:rsidR="00C9020F" w:rsidRPr="00DE6981">
        <w:rPr>
          <w:rFonts w:ascii="Times New Roman" w:hAnsi="Times New Roman" w:cs="Times New Roman"/>
          <w:sz w:val="24"/>
          <w:szCs w:val="24"/>
        </w:rPr>
        <w:t>mku</w:t>
      </w:r>
      <w:r w:rsidRPr="00DE6981">
        <w:rPr>
          <w:rFonts w:ascii="Times New Roman" w:hAnsi="Times New Roman" w:cs="Times New Roman"/>
          <w:sz w:val="24"/>
          <w:szCs w:val="24"/>
        </w:rPr>
        <w:t>. Znalecký posudok preukazujúci hodnotu pozemkov daňovník predloží s daňovým priznaním v lehote na podanie daňového priznania v zmysle zákona a tohto VZN.</w:t>
      </w:r>
    </w:p>
    <w:p w14:paraId="4D7C3425" w14:textId="77777777" w:rsidR="007E7D86" w:rsidRPr="00DE6981" w:rsidRDefault="00C9020F" w:rsidP="00C902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 xml:space="preserve">Ak daňovník hodnotu pozemku nepreukáže znaleckým posudkom, určuje sa hodnota pozemku </w:t>
      </w:r>
      <w:r w:rsidR="0013630D" w:rsidRPr="00DE6981">
        <w:rPr>
          <w:rFonts w:ascii="Times New Roman" w:hAnsi="Times New Roman" w:cs="Times New Roman"/>
          <w:b/>
          <w:sz w:val="24"/>
          <w:szCs w:val="24"/>
        </w:rPr>
        <w:t>0,0926</w:t>
      </w:r>
      <w:r w:rsidRPr="00DE6981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="0013630D" w:rsidRPr="00DE6981">
        <w:rPr>
          <w:rFonts w:ascii="Times New Roman" w:hAnsi="Times New Roman" w:cs="Times New Roman"/>
          <w:b/>
          <w:sz w:val="24"/>
          <w:szCs w:val="24"/>
        </w:rPr>
        <w:t>2</w:t>
      </w:r>
      <w:r w:rsidRPr="00DE6981">
        <w:rPr>
          <w:rFonts w:ascii="Times New Roman" w:hAnsi="Times New Roman" w:cs="Times New Roman"/>
          <w:sz w:val="24"/>
          <w:szCs w:val="24"/>
        </w:rPr>
        <w:t xml:space="preserve"> . </w:t>
      </w:r>
      <w:r w:rsidR="007E7D86" w:rsidRPr="00DE6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94CF4" w14:textId="77777777" w:rsidR="008976B5" w:rsidRPr="00DE6981" w:rsidRDefault="008976B5" w:rsidP="00895C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39FA7F" w14:textId="77777777" w:rsidR="00F754FE" w:rsidRPr="00DE6981" w:rsidRDefault="00F754FE" w:rsidP="00F7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5</w:t>
      </w:r>
    </w:p>
    <w:p w14:paraId="284B830D" w14:textId="77777777" w:rsidR="00F754FE" w:rsidRPr="00DE6981" w:rsidRDefault="00F754FE" w:rsidP="00F7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Sadzba dane</w:t>
      </w:r>
    </w:p>
    <w:p w14:paraId="73EF43F1" w14:textId="77777777" w:rsidR="00F754FE" w:rsidRPr="00DE6981" w:rsidRDefault="00F754FE" w:rsidP="00966C37">
      <w:pPr>
        <w:pStyle w:val="Odsekzoznamu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Správca dane určuje pre pozemky na území </w:t>
      </w:r>
      <w:r w:rsidR="00C9020F"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obce </w:t>
      </w:r>
      <w:r w:rsidR="002353DF"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Dolné Zahorany</w:t>
      </w:r>
      <w:r w:rsidR="00C9020F"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ročnú sadzbu dane z pozemkov nasledovne:</w:t>
      </w:r>
    </w:p>
    <w:p w14:paraId="3D0E5F10" w14:textId="77777777" w:rsidR="00F754FE" w:rsidRPr="00DE6981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orná pôda, chmeľnice, vinice, ovocné sady, trvalé trávnaté porasty  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>0,51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="00253F85" w:rsidRPr="00DE6981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6B61B743" w14:textId="77777777" w:rsidR="00F754FE" w:rsidRPr="00DE6981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záhrady 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>0,28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="00253F85" w:rsidRPr="00DE6981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1EC06600" w14:textId="77777777" w:rsidR="00F754FE" w:rsidRPr="00DE6981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zastavané plochy a nádvoria, ostatné plochy 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>0,28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="00253F85" w:rsidRPr="00DE6981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5615CDC3" w14:textId="77777777" w:rsidR="00F754FE" w:rsidRPr="00DE6981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lesné pozemky, na ktorých sú hospodárske lesy, rybníky s chovom rýb a ostatné hospodársky využívané vodné plochy </w:t>
      </w:r>
      <w:r w:rsidR="008A1EFE" w:rsidRPr="00DE6981">
        <w:rPr>
          <w:rFonts w:ascii="Times New Roman" w:eastAsia="Calibri" w:hAnsi="Times New Roman" w:cs="Times New Roman"/>
          <w:b/>
          <w:sz w:val="24"/>
          <w:szCs w:val="24"/>
        </w:rPr>
        <w:t>0,55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="00253F85" w:rsidRPr="00DE6981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1D83A1C9" w14:textId="77777777" w:rsidR="00F754FE" w:rsidRPr="00DE6981" w:rsidRDefault="00F754FE" w:rsidP="00CC732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stavebné pozemky </w:t>
      </w:r>
      <w:r w:rsidR="008A1EFE" w:rsidRPr="00DE6981">
        <w:rPr>
          <w:rFonts w:ascii="Times New Roman" w:eastAsia="Calibri" w:hAnsi="Times New Roman" w:cs="Times New Roman"/>
          <w:b/>
          <w:sz w:val="24"/>
          <w:szCs w:val="24"/>
        </w:rPr>
        <w:t>0,33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14:paraId="5DE25DBB" w14:textId="77777777" w:rsidR="00966C37" w:rsidRPr="00DE6981" w:rsidRDefault="00966C37" w:rsidP="00EA6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2B43C" w14:textId="77777777" w:rsidR="00135F0C" w:rsidRPr="00DE6981" w:rsidRDefault="00966C37" w:rsidP="00EA6A8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2.    </w:t>
      </w:r>
      <w:r w:rsidR="00622F52" w:rsidRPr="00DE6981">
        <w:rPr>
          <w:rFonts w:ascii="Times New Roman" w:eastAsia="Calibri" w:hAnsi="Times New Roman" w:cs="Times New Roman"/>
          <w:sz w:val="24"/>
          <w:szCs w:val="24"/>
        </w:rPr>
        <w:t>Správca dane vypočíta daň za poze</w:t>
      </w:r>
      <w:r w:rsidR="000F388C" w:rsidRPr="00DE6981">
        <w:rPr>
          <w:rFonts w:ascii="Times New Roman" w:eastAsia="Calibri" w:hAnsi="Times New Roman" w:cs="Times New Roman"/>
          <w:sz w:val="24"/>
          <w:szCs w:val="24"/>
        </w:rPr>
        <w:t xml:space="preserve">mok, </w:t>
      </w:r>
      <w:r w:rsidR="00C46A4D" w:rsidRPr="00DE6981">
        <w:rPr>
          <w:rFonts w:ascii="Times New Roman" w:eastAsia="Calibri" w:hAnsi="Times New Roman" w:cs="Times New Roman"/>
          <w:sz w:val="24"/>
          <w:szCs w:val="24"/>
        </w:rPr>
        <w:t xml:space="preserve">ktorým je orná pôda, chmeľnice, vinice, ovocné sady </w:t>
      </w:r>
      <w:r w:rsidR="000F388C" w:rsidRPr="00DE6981">
        <w:rPr>
          <w:rFonts w:ascii="Times New Roman" w:eastAsia="Calibri" w:hAnsi="Times New Roman" w:cs="Times New Roman"/>
          <w:sz w:val="24"/>
          <w:szCs w:val="24"/>
        </w:rPr>
        <w:t>ako súčin</w:t>
      </w:r>
      <w:r w:rsidR="00135F0C" w:rsidRPr="00DE6981">
        <w:rPr>
          <w:rFonts w:ascii="Times New Roman" w:eastAsia="Calibri" w:hAnsi="Times New Roman" w:cs="Times New Roman"/>
          <w:sz w:val="24"/>
          <w:szCs w:val="24"/>
        </w:rPr>
        <w:t xml:space="preserve"> vý</w:t>
      </w:r>
      <w:r w:rsidR="002367C6" w:rsidRPr="00DE6981">
        <w:rPr>
          <w:rFonts w:ascii="Times New Roman" w:eastAsia="Calibri" w:hAnsi="Times New Roman" w:cs="Times New Roman"/>
          <w:sz w:val="24"/>
          <w:szCs w:val="24"/>
        </w:rPr>
        <w:t>mery</w:t>
      </w:r>
      <w:r w:rsidR="00135F0C" w:rsidRPr="00DE6981">
        <w:rPr>
          <w:rFonts w:ascii="Times New Roman" w:eastAsia="Calibri" w:hAnsi="Times New Roman" w:cs="Times New Roman"/>
          <w:sz w:val="24"/>
          <w:szCs w:val="24"/>
        </w:rPr>
        <w:t xml:space="preserve"> pozemku, hodnoty </w:t>
      </w:r>
      <w:r w:rsidR="003B3181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0,2</w:t>
      </w:r>
      <w:r w:rsidR="00E25D45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001</w:t>
      </w:r>
      <w:r w:rsidR="000F388C" w:rsidRPr="00DE6981">
        <w:rPr>
          <w:rFonts w:ascii="Times New Roman" w:eastAsia="Calibri" w:hAnsi="Times New Roman" w:cs="Times New Roman"/>
          <w:sz w:val="24"/>
          <w:szCs w:val="24"/>
        </w:rPr>
        <w:t xml:space="preserve"> a sadzby uvedenej v bode 1 </w:t>
      </w:r>
      <w:r w:rsidR="00691469" w:rsidRPr="00DE6981">
        <w:rPr>
          <w:rFonts w:ascii="Times New Roman" w:eastAsia="Calibri" w:hAnsi="Times New Roman" w:cs="Times New Roman"/>
          <w:sz w:val="24"/>
          <w:szCs w:val="24"/>
        </w:rPr>
        <w:t>t</w:t>
      </w:r>
      <w:r w:rsidR="000F388C" w:rsidRPr="00DE6981">
        <w:rPr>
          <w:rFonts w:ascii="Times New Roman" w:eastAsia="Calibri" w:hAnsi="Times New Roman" w:cs="Times New Roman"/>
          <w:sz w:val="24"/>
          <w:szCs w:val="24"/>
        </w:rPr>
        <w:t>ohto</w:t>
      </w:r>
      <w:r w:rsidR="00C9020F" w:rsidRPr="00DE6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88C" w:rsidRPr="00DE6981">
        <w:rPr>
          <w:rFonts w:ascii="Times New Roman" w:eastAsia="Calibri" w:hAnsi="Times New Roman" w:cs="Times New Roman"/>
          <w:sz w:val="24"/>
          <w:szCs w:val="24"/>
        </w:rPr>
        <w:t>paragrafu.</w:t>
      </w:r>
    </w:p>
    <w:p w14:paraId="443951D1" w14:textId="77777777" w:rsidR="006F6286" w:rsidRPr="00DE6981" w:rsidRDefault="00135F0C" w:rsidP="00EA6A8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3.</w:t>
      </w:r>
      <w:r w:rsidRPr="00DE6981">
        <w:rPr>
          <w:rFonts w:ascii="Times New Roman" w:eastAsia="Calibri" w:hAnsi="Times New Roman" w:cs="Times New Roman"/>
          <w:sz w:val="24"/>
          <w:szCs w:val="24"/>
        </w:rPr>
        <w:tab/>
        <w:t>Správca dane vypočíta daň za pozemok, ktorým je trvalý trávnatý porast ako súčin vý</w:t>
      </w:r>
      <w:r w:rsidR="002367C6" w:rsidRPr="00DE6981">
        <w:rPr>
          <w:rFonts w:ascii="Times New Roman" w:eastAsia="Calibri" w:hAnsi="Times New Roman" w:cs="Times New Roman"/>
          <w:sz w:val="24"/>
          <w:szCs w:val="24"/>
        </w:rPr>
        <w:t xml:space="preserve">mery pozemku, hodnoty </w:t>
      </w:r>
      <w:r w:rsidR="003B3181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0,</w:t>
      </w:r>
      <w:r w:rsidR="00E25D45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0793</w:t>
      </w: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 a sadzby uvedenej v bode 1 tohto paragrafu.</w:t>
      </w:r>
    </w:p>
    <w:p w14:paraId="6604879B" w14:textId="77777777" w:rsidR="006312C0" w:rsidRPr="00DE6981" w:rsidRDefault="006F6286" w:rsidP="006312C0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4.</w:t>
      </w:r>
      <w:r w:rsidRPr="00DE6981">
        <w:rPr>
          <w:rFonts w:ascii="Times New Roman" w:eastAsia="Calibri" w:hAnsi="Times New Roman" w:cs="Times New Roman"/>
          <w:sz w:val="24"/>
          <w:szCs w:val="24"/>
        </w:rPr>
        <w:tab/>
        <w:t xml:space="preserve">Správca dane vypočíta daň za pozemok, ktorým je záhrada, 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 xml:space="preserve">zastavané plochy a nádvoria a </w:t>
      </w:r>
      <w:r w:rsidRPr="00DE6981">
        <w:rPr>
          <w:rFonts w:ascii="Times New Roman" w:eastAsia="Calibri" w:hAnsi="Times New Roman" w:cs="Times New Roman"/>
          <w:sz w:val="24"/>
          <w:szCs w:val="24"/>
        </w:rPr>
        <w:t>ostatné plochy</w:t>
      </w:r>
      <w:r w:rsidR="00971D61" w:rsidRPr="00DE6981">
        <w:rPr>
          <w:rFonts w:ascii="Times New Roman" w:eastAsia="Calibri" w:hAnsi="Times New Roman" w:cs="Times New Roman"/>
          <w:sz w:val="24"/>
          <w:szCs w:val="24"/>
        </w:rPr>
        <w:t>,</w:t>
      </w:r>
      <w:r w:rsidRPr="00DE6981">
        <w:rPr>
          <w:rFonts w:ascii="Times New Roman" w:eastAsia="Calibri" w:hAnsi="Times New Roman" w:cs="Times New Roman"/>
          <w:sz w:val="24"/>
          <w:szCs w:val="24"/>
        </w:rPr>
        <w:t>ako súčin výmery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 xml:space="preserve"> pozemku, hodnoty </w:t>
      </w:r>
      <w:r w:rsidR="003B3181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1,32</w:t>
      </w: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 a sadzby uvedenej v bode 1 tohto paragrafu.</w:t>
      </w:r>
    </w:p>
    <w:p w14:paraId="56D3267D" w14:textId="77777777" w:rsidR="006312C0" w:rsidRPr="00DE6981" w:rsidRDefault="006312C0" w:rsidP="00EA6A8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5.         Správca dane vypočíta daň za pozemok, ktorým je lesný pozemok, ako súčin výmery pozemku, hodnoty </w:t>
      </w:r>
      <w:r w:rsidRPr="00DE6981">
        <w:rPr>
          <w:rFonts w:ascii="Times New Roman" w:eastAsia="Calibri" w:hAnsi="Times New Roman" w:cs="Times New Roman"/>
          <w:sz w:val="24"/>
          <w:szCs w:val="24"/>
          <w:u w:val="single"/>
        </w:rPr>
        <w:t>0,0926</w:t>
      </w: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 a sadzby uvedenej v bode 1 tohto paragrafu.</w:t>
      </w:r>
    </w:p>
    <w:p w14:paraId="7D7879CD" w14:textId="77777777" w:rsidR="00675A02" w:rsidRPr="00DE6981" w:rsidRDefault="006312C0" w:rsidP="0069146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6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>.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ab/>
        <w:t>Správca dane vypočíta daň za pozemok, ktorým je stavebný pozemok</w:t>
      </w:r>
      <w:r w:rsidR="00971D61" w:rsidRPr="00DE6981">
        <w:rPr>
          <w:rFonts w:ascii="Times New Roman" w:eastAsia="Calibri" w:hAnsi="Times New Roman" w:cs="Times New Roman"/>
          <w:sz w:val="24"/>
          <w:szCs w:val="24"/>
        </w:rPr>
        <w:t>,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 xml:space="preserve"> ako súčin výmery pozemku, hodnoty </w:t>
      </w:r>
      <w:r w:rsidR="003B3181" w:rsidRPr="00DE6981">
        <w:rPr>
          <w:rFonts w:ascii="Times New Roman" w:eastAsia="Calibri" w:hAnsi="Times New Roman" w:cs="Times New Roman"/>
          <w:sz w:val="24"/>
          <w:szCs w:val="24"/>
          <w:u w:val="single"/>
        </w:rPr>
        <w:t>13,27</w:t>
      </w:r>
      <w:r w:rsidR="00675A02" w:rsidRPr="00DE6981">
        <w:rPr>
          <w:rFonts w:ascii="Times New Roman" w:eastAsia="Calibri" w:hAnsi="Times New Roman" w:cs="Times New Roman"/>
          <w:sz w:val="24"/>
          <w:szCs w:val="24"/>
        </w:rPr>
        <w:t xml:space="preserve"> a sadzby uvedenej v bode 1 tohto paragrafu.</w:t>
      </w:r>
    </w:p>
    <w:p w14:paraId="11E598FF" w14:textId="77777777" w:rsidR="000F388C" w:rsidRDefault="000F388C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34824" w14:textId="77777777" w:rsidR="000A1636" w:rsidRDefault="000A1636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6BF10" w14:textId="77777777" w:rsidR="000A1636" w:rsidRDefault="000A1636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F85CB" w14:textId="77777777" w:rsidR="000A1636" w:rsidRDefault="000A1636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E4489" w14:textId="77777777" w:rsidR="000A1636" w:rsidRPr="00DE6981" w:rsidRDefault="000A1636" w:rsidP="00966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B3B4A" w14:textId="77777777" w:rsidR="00F754FE" w:rsidRPr="00DE6981" w:rsidRDefault="00F754FE" w:rsidP="00F7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Časť III</w:t>
      </w:r>
    </w:p>
    <w:p w14:paraId="058E58C2" w14:textId="77777777" w:rsidR="00F754FE" w:rsidRDefault="00F754FE" w:rsidP="0073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 zo stavieb</w:t>
      </w:r>
    </w:p>
    <w:p w14:paraId="3CE58DE2" w14:textId="77777777" w:rsidR="00DE6981" w:rsidRPr="00DE6981" w:rsidRDefault="00DE6981" w:rsidP="0073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EFB9E8" w14:textId="77777777" w:rsidR="00F754FE" w:rsidRPr="00DE6981" w:rsidRDefault="00F754FE" w:rsidP="00F7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</w:p>
    <w:p w14:paraId="47BBD24C" w14:textId="77777777" w:rsidR="00EF6214" w:rsidRDefault="00F754FE" w:rsidP="00F5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Sadzba dane</w:t>
      </w:r>
    </w:p>
    <w:p w14:paraId="67577755" w14:textId="77777777" w:rsidR="00DE6981" w:rsidRPr="00DE6981" w:rsidRDefault="00DE6981" w:rsidP="00F5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B7F7F5C" w14:textId="77777777" w:rsidR="00F754FE" w:rsidRPr="00DE6981" w:rsidRDefault="00F754FE" w:rsidP="00F754F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Správca dane určuje ročnú sadzbu dane zo stavieb za každý aj začatý m</w:t>
      </w:r>
      <w:r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69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zastavanej plochy nasledovne:</w:t>
      </w:r>
    </w:p>
    <w:p w14:paraId="3545A66B" w14:textId="77777777" w:rsidR="00F754FE" w:rsidRPr="00DE6981" w:rsidRDefault="008A1EFE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0,045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EUR za stavby na bývanie  a drobné stavby, ktoré majú doplnkovú funkciu pre hlavnú stavbu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C0E20FA" w14:textId="77777777" w:rsidR="00F754FE" w:rsidRPr="00DE6981" w:rsidRDefault="0013630D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0,076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EUR za stavby na pôdohospodársku produkciu, skleníky, stavby pre vodné hospodárstvo, stavby využívané na skladovanie vlastnej pôdohospodárskej produkcie vrátane stavieb na vlastnú administratívu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513E2F2" w14:textId="77777777" w:rsidR="00F754FE" w:rsidRPr="00DE6981" w:rsidRDefault="00CE6784" w:rsidP="00F754FE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0,215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EUR za stavby chát a </w:t>
      </w:r>
      <w:r w:rsidR="0084639D" w:rsidRPr="00DE6981">
        <w:rPr>
          <w:rFonts w:ascii="Times New Roman" w:eastAsia="Calibri" w:hAnsi="Times New Roman" w:cs="Times New Roman"/>
          <w:sz w:val="24"/>
          <w:szCs w:val="24"/>
        </w:rPr>
        <w:t>stavieb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 xml:space="preserve"> na individuálnu rekreáciu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6F64CBB" w14:textId="77777777" w:rsidR="0084639D" w:rsidRPr="00DE6981" w:rsidRDefault="0013630D" w:rsidP="0013630D">
      <w:pPr>
        <w:numPr>
          <w:ilvl w:val="0"/>
          <w:numId w:val="7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0,132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E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UR za samostatne stojace garáže</w:t>
      </w:r>
      <w:r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1EA9492" w14:textId="77777777" w:rsidR="00F754FE" w:rsidRPr="00DE6981" w:rsidRDefault="000949B6" w:rsidP="00F754FE">
      <w:pPr>
        <w:numPr>
          <w:ilvl w:val="0"/>
          <w:numId w:val="7"/>
        </w:numPr>
        <w:tabs>
          <w:tab w:val="left" w:pos="360"/>
          <w:tab w:val="left" w:pos="540"/>
        </w:tabs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0,16</w:t>
      </w:r>
      <w:r w:rsidR="0013630D" w:rsidRPr="00DE698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EUR za priemyselné stavby, stavby slúžiace energetike, stavby slúžiace stavebníctvu, stavby využívané na skladovanie vlastnej produkcie vrátane stavieb na vlastnú administratívu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F52A1F1" w14:textId="77777777" w:rsidR="00F754FE" w:rsidRPr="00DE6981" w:rsidRDefault="000949B6" w:rsidP="00F754FE">
      <w:pPr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0,40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EUR za stavby na ostatné podnikanie a na zárobkovú činnosť, skladovanie a administratívu súvisiacu s ostatným podnikaním a zárobkovou činnosťou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1B92E3" w14:textId="77777777" w:rsidR="00F754FE" w:rsidRPr="00DE6981" w:rsidRDefault="0013630D" w:rsidP="00F754FE">
      <w:pPr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b/>
          <w:sz w:val="24"/>
          <w:szCs w:val="24"/>
        </w:rPr>
        <w:t>0,15</w:t>
      </w:r>
      <w:r w:rsidR="000949B6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 xml:space="preserve">EUR za ostatné stavby neuvedené v písmenách a) až </w:t>
      </w:r>
      <w:r w:rsidR="000A6B6B" w:rsidRPr="00DE6981">
        <w:rPr>
          <w:rFonts w:ascii="Times New Roman" w:eastAsia="Calibri" w:hAnsi="Times New Roman" w:cs="Times New Roman"/>
          <w:sz w:val="24"/>
          <w:szCs w:val="24"/>
        </w:rPr>
        <w:t>h</w:t>
      </w:r>
      <w:r w:rsidR="00F754FE" w:rsidRPr="00DE698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CDEDD83" w14:textId="77777777" w:rsidR="00925C75" w:rsidRPr="00DE6981" w:rsidRDefault="00925C75" w:rsidP="00925C7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4DCA1" w14:textId="77777777" w:rsidR="00F754FE" w:rsidRPr="00DE6981" w:rsidRDefault="00F754FE" w:rsidP="00DE6981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Správca dane určuje pri viacpodlažných stavbách pre všetky druhy stavieb príplatok za podlažie </w:t>
      </w:r>
      <w:r w:rsidR="0013630D" w:rsidRPr="00DE6981">
        <w:rPr>
          <w:rFonts w:ascii="Times New Roman" w:eastAsia="Calibri" w:hAnsi="Times New Roman" w:cs="Times New Roman"/>
          <w:b/>
          <w:sz w:val="24"/>
          <w:szCs w:val="24"/>
        </w:rPr>
        <w:t>0,025</w:t>
      </w:r>
      <w:r w:rsidR="00734C17" w:rsidRPr="00DE6981">
        <w:rPr>
          <w:rFonts w:ascii="Times New Roman" w:eastAsia="Calibri" w:hAnsi="Times New Roman" w:cs="Times New Roman"/>
          <w:b/>
          <w:sz w:val="24"/>
          <w:szCs w:val="24"/>
        </w:rPr>
        <w:t xml:space="preserve">,- </w:t>
      </w:r>
      <w:r w:rsidRPr="00DE6981">
        <w:rPr>
          <w:rFonts w:ascii="Times New Roman" w:eastAsia="Calibri" w:hAnsi="Times New Roman" w:cs="Times New Roman"/>
          <w:sz w:val="24"/>
          <w:szCs w:val="24"/>
        </w:rPr>
        <w:t>EUR za každé ďalšie podlažie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  <w:r w:rsidRPr="00DE6981">
        <w:rPr>
          <w:rFonts w:ascii="Times New Roman" w:eastAsia="Calibri" w:hAnsi="Times New Roman" w:cs="Times New Roman"/>
          <w:sz w:val="24"/>
          <w:szCs w:val="24"/>
        </w:rPr>
        <w:t xml:space="preserve"> okrem prvého nadzemného podlažia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23CE36" w14:textId="6105071E" w:rsidR="00DE6981" w:rsidRPr="00DE6981" w:rsidRDefault="00DE6981" w:rsidP="00DE698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 w:rsidRPr="00DE6981">
        <w:t xml:space="preserve">Správca dane určuje koeficient ročnej sadzby dane zo stavieb pre jednotlivé druhy stavieb podľa § 10 ods. 1 zákona, ak </w:t>
      </w:r>
      <w:proofErr w:type="spellStart"/>
      <w:r w:rsidRPr="00DE6981">
        <w:t>su</w:t>
      </w:r>
      <w:proofErr w:type="spellEnd"/>
      <w:r w:rsidRPr="00DE6981">
        <w:t xml:space="preserve">́ stavbami podľa§ 12 ods. 8 zákona (koeficient sadzby dane neudržiavanej stavby), vo výške </w:t>
      </w:r>
      <w:r w:rsidRPr="00DE6981">
        <w:rPr>
          <w:b/>
        </w:rPr>
        <w:t>5.</w:t>
      </w:r>
    </w:p>
    <w:p w14:paraId="22AACD14" w14:textId="77777777" w:rsidR="00DE6981" w:rsidRPr="00DE6981" w:rsidRDefault="00DE6981" w:rsidP="00DE6981">
      <w:pPr>
        <w:pStyle w:val="Normlnywebov"/>
        <w:spacing w:before="0" w:beforeAutospacing="0" w:after="0" w:afterAutospacing="0" w:line="276" w:lineRule="auto"/>
        <w:jc w:val="both"/>
      </w:pPr>
      <w:r w:rsidRPr="00DE6981">
        <w:rPr>
          <w:color w:val="000000" w:themeColor="text1"/>
        </w:rPr>
        <w:t>Koeficient sadzby dane neudržiavanej stavby podľa odseku 7 možno určiť pri stavbách, ktoré sú:</w:t>
      </w:r>
    </w:p>
    <w:p w14:paraId="0D8A3B7B" w14:textId="77777777" w:rsidR="00DE6981" w:rsidRPr="00DE6981" w:rsidRDefault="00DE6981" w:rsidP="00DE69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a) stavbami, ktoré vlastník riadne neudržiava podľa osobitného predpisu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11ba)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a stavebný úrad mu vo verejnom záujme právoplatne nariadil, aby sa v určenej lehote a za určených podmienok postaral o nápravu podľa osobitného predpisu,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11bb)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pričom vlastník túto povinnosť v stanovenej lehote nesplnil,</w:t>
      </w:r>
    </w:p>
    <w:p w14:paraId="0B188E8A" w14:textId="77777777" w:rsidR="00DE6981" w:rsidRPr="00DE6981" w:rsidRDefault="00DE6981" w:rsidP="00DE69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b) stavbami, ktoré nezodpovedajú základným požiadavkám na stavby podľa osobitného predpisu,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11bc)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čím ohrozujú alebo obťažujú užívateľov alebo okolie stavby a stavebný úrad ich vlastníkovi právoplatne nariadil uskutočniť nevyhnutné úpravy na stavbe,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11bd)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pričom vlastník túto povinnosť v stanovenej lehote nesplnil,</w:t>
      </w:r>
    </w:p>
    <w:p w14:paraId="48210818" w14:textId="77777777" w:rsidR="00DE6981" w:rsidRPr="00DE6981" w:rsidRDefault="00DE6981" w:rsidP="00DE69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c) závadnými stavbami ohrozujúcimi život alebo zdravie osôb podľa osobitného predpisu,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11be)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ak ich nemožno hospodárne opraviť a stavebný úrad vlastníkovi právoplatne nariadil odstránenie stavby podľa osobitného predpisu,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11be)</w:t>
      </w:r>
      <w:r w:rsidRPr="00DE6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pričom vlastník túto povinnosť v stanovenej lehote nesplnil.</w:t>
      </w:r>
    </w:p>
    <w:p w14:paraId="34AA1E85" w14:textId="77777777" w:rsidR="00DE6981" w:rsidRDefault="00DE6981" w:rsidP="000A1636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B1253E" w14:textId="77777777" w:rsidR="00DE6981" w:rsidRPr="00DE6981" w:rsidRDefault="00DE6981" w:rsidP="00DE6981">
      <w:pPr>
        <w:tabs>
          <w:tab w:val="left" w:pos="426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2F0F7DD" w14:textId="77777777" w:rsidR="00734C17" w:rsidRPr="00DE6981" w:rsidRDefault="00734C17" w:rsidP="00DE6981">
      <w:pPr>
        <w:pStyle w:val="Odsekzoznamu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</w:p>
    <w:p w14:paraId="11619801" w14:textId="77777777" w:rsidR="00F754FE" w:rsidRPr="00DE6981" w:rsidRDefault="00F754FE" w:rsidP="000A1636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Článok </w:t>
      </w:r>
      <w:r w:rsidR="00A93E7F"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</w:t>
      </w:r>
      <w:r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</w:t>
      </w:r>
    </w:p>
    <w:p w14:paraId="6811131C" w14:textId="77777777" w:rsidR="00F754FE" w:rsidRDefault="00F754FE" w:rsidP="000A1636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Spoločné, zrušovacie a záverečné ustanovenia</w:t>
      </w:r>
    </w:p>
    <w:p w14:paraId="49871E15" w14:textId="77777777" w:rsidR="00DE6981" w:rsidRPr="00DE6981" w:rsidRDefault="00DE6981" w:rsidP="000A1636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2171493" w14:textId="77777777" w:rsidR="00F754FE" w:rsidRPr="00DE6981" w:rsidRDefault="00A93E7F" w:rsidP="000A16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§ 7</w:t>
      </w:r>
    </w:p>
    <w:p w14:paraId="7A7D51D2" w14:textId="77777777" w:rsidR="00F754FE" w:rsidRPr="00DE6981" w:rsidRDefault="00F754FE" w:rsidP="00F7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69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Oslobodenie od dane a zníženie dane z nehnuteľností</w:t>
      </w:r>
    </w:p>
    <w:p w14:paraId="34B8E066" w14:textId="77777777" w:rsidR="00F754FE" w:rsidRPr="00DE6981" w:rsidRDefault="00F754FE" w:rsidP="00F754FE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Správca dane od dane z pozemkov oslobodzuje:</w:t>
      </w:r>
    </w:p>
    <w:p w14:paraId="33856D51" w14:textId="77777777" w:rsidR="00F754FE" w:rsidRPr="00DE6981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a)</w:t>
      </w:r>
      <w:r w:rsidRPr="00DE6981">
        <w:rPr>
          <w:rFonts w:ascii="Times New Roman" w:eastAsia="Calibri" w:hAnsi="Times New Roman" w:cs="Times New Roman"/>
          <w:sz w:val="24"/>
          <w:szCs w:val="24"/>
        </w:rPr>
        <w:tab/>
        <w:t>pozemky, na ktorých sú cintoríny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BF821D" w14:textId="77777777" w:rsidR="00F754FE" w:rsidRPr="00DE6981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b)</w:t>
      </w:r>
      <w:r w:rsidRPr="00DE6981">
        <w:rPr>
          <w:rFonts w:ascii="Times New Roman" w:eastAsia="Calibri" w:hAnsi="Times New Roman" w:cs="Times New Roman"/>
          <w:sz w:val="24"/>
          <w:szCs w:val="24"/>
        </w:rPr>
        <w:tab/>
        <w:t>pozemky verejne prístupných parkov, priestorov a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 </w:t>
      </w:r>
      <w:r w:rsidRPr="00DE6981">
        <w:rPr>
          <w:rFonts w:ascii="Times New Roman" w:eastAsia="Calibri" w:hAnsi="Times New Roman" w:cs="Times New Roman"/>
          <w:sz w:val="24"/>
          <w:szCs w:val="24"/>
        </w:rPr>
        <w:t>športovísk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DEF4329" w14:textId="77777777" w:rsidR="00F754FE" w:rsidRPr="00DE6981" w:rsidRDefault="00F754FE" w:rsidP="00F754FE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81">
        <w:rPr>
          <w:rFonts w:ascii="Times New Roman" w:eastAsia="Calibri" w:hAnsi="Times New Roman" w:cs="Times New Roman"/>
          <w:sz w:val="24"/>
          <w:szCs w:val="24"/>
        </w:rPr>
        <w:t>c)</w:t>
      </w:r>
      <w:r w:rsidRPr="00DE6981">
        <w:rPr>
          <w:rFonts w:ascii="Times New Roman" w:eastAsia="Calibri" w:hAnsi="Times New Roman" w:cs="Times New Roman"/>
          <w:sz w:val="24"/>
          <w:szCs w:val="24"/>
        </w:rPr>
        <w:tab/>
        <w:t xml:space="preserve">pozemky 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vy</w:t>
      </w:r>
      <w:r w:rsidRPr="00DE6981">
        <w:rPr>
          <w:rFonts w:ascii="Times New Roman" w:eastAsia="Calibri" w:hAnsi="Times New Roman" w:cs="Times New Roman"/>
          <w:sz w:val="24"/>
          <w:szCs w:val="24"/>
        </w:rPr>
        <w:t>užívané školami a školskými zariadeniami</w:t>
      </w:r>
      <w:r w:rsidR="00253F85" w:rsidRPr="00DE69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F077AE" w14:textId="77777777" w:rsidR="00F754FE" w:rsidRPr="00DE6981" w:rsidRDefault="00F754FE" w:rsidP="00F7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A2C0463" w14:textId="77777777" w:rsidR="00F754FE" w:rsidRPr="00DE6981" w:rsidRDefault="00A93E7F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§ 8</w:t>
      </w:r>
    </w:p>
    <w:p w14:paraId="45B109F4" w14:textId="77777777" w:rsidR="00F754FE" w:rsidRPr="00DE6981" w:rsidRDefault="00F80840" w:rsidP="00F75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E698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Zrušovacie ustanovenie</w:t>
      </w:r>
    </w:p>
    <w:p w14:paraId="33D7B420" w14:textId="5A09AD30" w:rsidR="007F41E6" w:rsidRDefault="00F754FE" w:rsidP="00734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Týmto VZN sa zrušuje Všeobecne záväzné nariadenie </w:t>
      </w:r>
      <w:r w:rsidR="006A1990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 w:rsidR="004E1B29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>bce</w:t>
      </w:r>
      <w:r w:rsidR="00452887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353DF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>Dolné Zahorany</w:t>
      </w:r>
      <w:r w:rsidR="0013630D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č.</w:t>
      </w:r>
      <w:r w:rsidR="00DE6981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13630D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>/202</w:t>
      </w:r>
      <w:r w:rsidR="00DE6981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F74861" w:rsidRPr="00DE698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2F91AC6C" w14:textId="77777777" w:rsidR="00DE6981" w:rsidRPr="00DE6981" w:rsidRDefault="00DE6981" w:rsidP="00734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260B56" w14:textId="77777777" w:rsidR="007F41E6" w:rsidRPr="00DE6981" w:rsidRDefault="00A93E7F" w:rsidP="007F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81">
        <w:rPr>
          <w:rFonts w:ascii="Times New Roman" w:hAnsi="Times New Roman" w:cs="Times New Roman"/>
          <w:b/>
          <w:sz w:val="24"/>
          <w:szCs w:val="24"/>
        </w:rPr>
        <w:t>§ 9</w:t>
      </w:r>
    </w:p>
    <w:p w14:paraId="4F8DC8AB" w14:textId="77777777" w:rsidR="007F41E6" w:rsidRDefault="007F41E6" w:rsidP="007F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81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14:paraId="58443C12" w14:textId="77777777" w:rsidR="00DE6981" w:rsidRPr="00DE6981" w:rsidRDefault="00DE6981" w:rsidP="007F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82DA7" w14:textId="284DEE37" w:rsidR="007F41E6" w:rsidRPr="00DE6981" w:rsidRDefault="00437C37" w:rsidP="007F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 xml:space="preserve">Na tomto VZN </w:t>
      </w:r>
      <w:r w:rsidR="007F41E6" w:rsidRPr="00DE6981">
        <w:rPr>
          <w:rFonts w:ascii="Times New Roman" w:hAnsi="Times New Roman" w:cs="Times New Roman"/>
          <w:sz w:val="24"/>
          <w:szCs w:val="24"/>
        </w:rPr>
        <w:t>obce</w:t>
      </w:r>
      <w:r w:rsidR="00452887" w:rsidRPr="00DE6981">
        <w:rPr>
          <w:rFonts w:ascii="Times New Roman" w:hAnsi="Times New Roman" w:cs="Times New Roman"/>
          <w:sz w:val="24"/>
          <w:szCs w:val="24"/>
        </w:rPr>
        <w:t xml:space="preserve"> </w:t>
      </w:r>
      <w:r w:rsidR="002353DF" w:rsidRPr="00DE6981">
        <w:rPr>
          <w:rFonts w:ascii="Times New Roman" w:hAnsi="Times New Roman" w:cs="Times New Roman"/>
          <w:sz w:val="24"/>
          <w:szCs w:val="24"/>
        </w:rPr>
        <w:t>Dolné Zahorany</w:t>
      </w:r>
      <w:r w:rsidR="006A1990" w:rsidRPr="00DE6981">
        <w:rPr>
          <w:rFonts w:ascii="Times New Roman" w:hAnsi="Times New Roman" w:cs="Times New Roman"/>
          <w:sz w:val="24"/>
          <w:szCs w:val="24"/>
        </w:rPr>
        <w:t xml:space="preserve"> </w:t>
      </w:r>
      <w:r w:rsidR="007F41E6" w:rsidRPr="00DE6981">
        <w:rPr>
          <w:rFonts w:ascii="Times New Roman" w:hAnsi="Times New Roman" w:cs="Times New Roman"/>
          <w:sz w:val="24"/>
          <w:szCs w:val="24"/>
        </w:rPr>
        <w:t>sa uznieslo obecné</w:t>
      </w:r>
      <w:r w:rsidR="00452887" w:rsidRPr="00DE6981">
        <w:rPr>
          <w:rFonts w:ascii="Times New Roman" w:hAnsi="Times New Roman" w:cs="Times New Roman"/>
          <w:sz w:val="24"/>
          <w:szCs w:val="24"/>
        </w:rPr>
        <w:t xml:space="preserve"> </w:t>
      </w:r>
      <w:r w:rsidR="007F41E6" w:rsidRPr="00DE6981">
        <w:rPr>
          <w:rFonts w:ascii="Times New Roman" w:hAnsi="Times New Roman" w:cs="Times New Roman"/>
          <w:sz w:val="24"/>
          <w:szCs w:val="24"/>
        </w:rPr>
        <w:t>zastupiteľstvo obce</w:t>
      </w:r>
      <w:r w:rsidR="00452887" w:rsidRPr="00DE6981">
        <w:rPr>
          <w:rFonts w:ascii="Times New Roman" w:hAnsi="Times New Roman" w:cs="Times New Roman"/>
          <w:sz w:val="24"/>
          <w:szCs w:val="24"/>
        </w:rPr>
        <w:t xml:space="preserve"> </w:t>
      </w:r>
      <w:r w:rsidR="002353DF" w:rsidRPr="00DE6981">
        <w:rPr>
          <w:rFonts w:ascii="Times New Roman" w:hAnsi="Times New Roman" w:cs="Times New Roman"/>
          <w:sz w:val="24"/>
          <w:szCs w:val="24"/>
        </w:rPr>
        <w:t>Dolné Zahorany</w:t>
      </w:r>
      <w:r w:rsidR="00DD28D3" w:rsidRPr="00DE6981">
        <w:rPr>
          <w:rFonts w:ascii="Times New Roman" w:hAnsi="Times New Roman" w:cs="Times New Roman"/>
          <w:sz w:val="24"/>
          <w:szCs w:val="24"/>
        </w:rPr>
        <w:t xml:space="preserve"> </w:t>
      </w:r>
      <w:r w:rsidR="007F41E6" w:rsidRPr="00DE6981">
        <w:rPr>
          <w:rFonts w:ascii="Times New Roman" w:hAnsi="Times New Roman" w:cs="Times New Roman"/>
          <w:sz w:val="24"/>
          <w:szCs w:val="24"/>
        </w:rPr>
        <w:t xml:space="preserve"> dňa  ............. svoj</w:t>
      </w:r>
      <w:r w:rsidR="00F74861" w:rsidRPr="00DE6981">
        <w:rPr>
          <w:rFonts w:ascii="Times New Roman" w:hAnsi="Times New Roman" w:cs="Times New Roman"/>
          <w:sz w:val="24"/>
          <w:szCs w:val="24"/>
        </w:rPr>
        <w:t>í</w:t>
      </w:r>
      <w:r w:rsidR="007F41E6" w:rsidRPr="00DE6981">
        <w:rPr>
          <w:rFonts w:ascii="Times New Roman" w:hAnsi="Times New Roman" w:cs="Times New Roman"/>
          <w:sz w:val="24"/>
          <w:szCs w:val="24"/>
        </w:rPr>
        <w:t xml:space="preserve">m uznesením č. ................ a toto VZN nadobúda  účinnosť </w:t>
      </w:r>
      <w:r w:rsidR="007F41E6" w:rsidRPr="00DE6981">
        <w:rPr>
          <w:rFonts w:ascii="Times New Roman" w:hAnsi="Times New Roman" w:cs="Times New Roman"/>
          <w:b/>
          <w:sz w:val="24"/>
          <w:szCs w:val="24"/>
        </w:rPr>
        <w:t>1. januára 20</w:t>
      </w:r>
      <w:r w:rsidR="006A5820" w:rsidRPr="00DE6981">
        <w:rPr>
          <w:rFonts w:ascii="Times New Roman" w:hAnsi="Times New Roman" w:cs="Times New Roman"/>
          <w:b/>
          <w:sz w:val="24"/>
          <w:szCs w:val="24"/>
        </w:rPr>
        <w:t>2</w:t>
      </w:r>
      <w:r w:rsidR="000A1636">
        <w:rPr>
          <w:rFonts w:ascii="Times New Roman" w:hAnsi="Times New Roman" w:cs="Times New Roman"/>
          <w:b/>
          <w:sz w:val="24"/>
          <w:szCs w:val="24"/>
        </w:rPr>
        <w:t>6</w:t>
      </w:r>
      <w:r w:rsidR="007F41E6" w:rsidRPr="00DE6981">
        <w:rPr>
          <w:rFonts w:ascii="Times New Roman" w:hAnsi="Times New Roman" w:cs="Times New Roman"/>
          <w:sz w:val="24"/>
          <w:szCs w:val="24"/>
        </w:rPr>
        <w:t>.</w:t>
      </w:r>
    </w:p>
    <w:p w14:paraId="0ADC17DE" w14:textId="77777777" w:rsidR="007F41E6" w:rsidRPr="00DE6981" w:rsidRDefault="007F41E6" w:rsidP="007F41E6">
      <w:pPr>
        <w:rPr>
          <w:rFonts w:ascii="Times New Roman" w:hAnsi="Times New Roman" w:cs="Times New Roman"/>
          <w:sz w:val="24"/>
          <w:szCs w:val="24"/>
        </w:rPr>
      </w:pPr>
    </w:p>
    <w:p w14:paraId="1EED0A49" w14:textId="77777777" w:rsidR="00DE6981" w:rsidRPr="00DE6981" w:rsidRDefault="00DE6981" w:rsidP="007F41E6">
      <w:pPr>
        <w:rPr>
          <w:rFonts w:ascii="Times New Roman" w:hAnsi="Times New Roman" w:cs="Times New Roman"/>
          <w:sz w:val="24"/>
          <w:szCs w:val="24"/>
        </w:rPr>
      </w:pPr>
    </w:p>
    <w:p w14:paraId="360F3B91" w14:textId="4A0AE037" w:rsidR="00DE6981" w:rsidRPr="00DE6981" w:rsidRDefault="00DE6981" w:rsidP="007F41E6">
      <w:pPr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8C5BF7" w14:textId="22ECAB88" w:rsidR="007F41E6" w:rsidRPr="00DE6981" w:rsidRDefault="00DE6981" w:rsidP="0013630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630D" w:rsidRPr="00DE69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1990" w:rsidRPr="00DE698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BB0F508" w14:textId="118F5724" w:rsidR="007F41E6" w:rsidRPr="00DE6981" w:rsidRDefault="0013630D" w:rsidP="0013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Barnabáš  Kováč</w:t>
      </w:r>
      <w:r w:rsidR="00452887" w:rsidRPr="00DE6981">
        <w:rPr>
          <w:rFonts w:ascii="Times New Roman" w:hAnsi="Times New Roman" w:cs="Times New Roman"/>
          <w:sz w:val="24"/>
          <w:szCs w:val="24"/>
        </w:rPr>
        <w:t>-</w:t>
      </w:r>
      <w:r w:rsidR="006A1990" w:rsidRPr="00DE6981">
        <w:rPr>
          <w:rFonts w:ascii="Times New Roman" w:hAnsi="Times New Roman" w:cs="Times New Roman"/>
          <w:sz w:val="24"/>
          <w:szCs w:val="24"/>
        </w:rPr>
        <w:t>s</w:t>
      </w:r>
      <w:r w:rsidR="007F41E6" w:rsidRPr="00DE6981">
        <w:rPr>
          <w:rFonts w:ascii="Times New Roman" w:hAnsi="Times New Roman" w:cs="Times New Roman"/>
          <w:sz w:val="24"/>
          <w:szCs w:val="24"/>
        </w:rPr>
        <w:t>tarosta</w:t>
      </w:r>
      <w:r w:rsidR="00452887" w:rsidRPr="00DE6981">
        <w:rPr>
          <w:rFonts w:ascii="Times New Roman" w:hAnsi="Times New Roman" w:cs="Times New Roman"/>
          <w:sz w:val="24"/>
          <w:szCs w:val="24"/>
        </w:rPr>
        <w:t xml:space="preserve"> obce</w:t>
      </w:r>
    </w:p>
    <w:p w14:paraId="4EB54019" w14:textId="77777777" w:rsidR="00DE6981" w:rsidRPr="00DE6981" w:rsidRDefault="007F41E6" w:rsidP="00A91BCE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E6981">
        <w:rPr>
          <w:rFonts w:ascii="Times New Roman" w:hAnsi="Times New Roman" w:cs="Times New Roman"/>
          <w:sz w:val="24"/>
          <w:szCs w:val="24"/>
        </w:rPr>
        <w:tab/>
      </w:r>
      <w:r w:rsidRPr="00DE6981">
        <w:rPr>
          <w:rFonts w:ascii="Times New Roman" w:hAnsi="Times New Roman" w:cs="Times New Roman"/>
          <w:sz w:val="24"/>
          <w:szCs w:val="24"/>
        </w:rPr>
        <w:tab/>
      </w:r>
    </w:p>
    <w:sectPr w:rsidR="00DE6981" w:rsidRPr="00DE6981" w:rsidSect="0010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EA9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7518"/>
    <w:multiLevelType w:val="hybridMultilevel"/>
    <w:tmpl w:val="E62000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175C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96212"/>
    <w:multiLevelType w:val="hybridMultilevel"/>
    <w:tmpl w:val="42D44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9770E"/>
    <w:multiLevelType w:val="hybridMultilevel"/>
    <w:tmpl w:val="55F610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20C45"/>
    <w:multiLevelType w:val="hybridMultilevel"/>
    <w:tmpl w:val="FEF6D214"/>
    <w:lvl w:ilvl="0" w:tplc="002AA35E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77C20"/>
    <w:multiLevelType w:val="hybridMultilevel"/>
    <w:tmpl w:val="DC044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30F23"/>
    <w:multiLevelType w:val="hybridMultilevel"/>
    <w:tmpl w:val="DC044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25B4"/>
    <w:multiLevelType w:val="hybridMultilevel"/>
    <w:tmpl w:val="A900F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56EA8"/>
    <w:multiLevelType w:val="hybridMultilevel"/>
    <w:tmpl w:val="65C24F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77472"/>
    <w:multiLevelType w:val="hybridMultilevel"/>
    <w:tmpl w:val="10BC3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15145A"/>
    <w:multiLevelType w:val="hybridMultilevel"/>
    <w:tmpl w:val="DC044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71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670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439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429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514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048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7001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179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966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092502">
    <w:abstractNumId w:val="2"/>
  </w:num>
  <w:num w:numId="11" w16cid:durableId="1346205588">
    <w:abstractNumId w:val="10"/>
  </w:num>
  <w:num w:numId="12" w16cid:durableId="1784761675">
    <w:abstractNumId w:val="1"/>
  </w:num>
  <w:num w:numId="13" w16cid:durableId="1965115034">
    <w:abstractNumId w:val="0"/>
  </w:num>
  <w:num w:numId="14" w16cid:durableId="165747861">
    <w:abstractNumId w:val="7"/>
  </w:num>
  <w:num w:numId="15" w16cid:durableId="796291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96"/>
    <w:rsid w:val="00005D0D"/>
    <w:rsid w:val="00021DEE"/>
    <w:rsid w:val="000259FE"/>
    <w:rsid w:val="000267CE"/>
    <w:rsid w:val="00047219"/>
    <w:rsid w:val="0005310F"/>
    <w:rsid w:val="00055FF0"/>
    <w:rsid w:val="000949B6"/>
    <w:rsid w:val="000A1636"/>
    <w:rsid w:val="000A6B6B"/>
    <w:rsid w:val="000F388C"/>
    <w:rsid w:val="00101E0E"/>
    <w:rsid w:val="0010481A"/>
    <w:rsid w:val="00106536"/>
    <w:rsid w:val="00121E73"/>
    <w:rsid w:val="00135F0C"/>
    <w:rsid w:val="0013630D"/>
    <w:rsid w:val="00153FA7"/>
    <w:rsid w:val="00155E85"/>
    <w:rsid w:val="00165F7B"/>
    <w:rsid w:val="001A77BB"/>
    <w:rsid w:val="001B2209"/>
    <w:rsid w:val="001C457C"/>
    <w:rsid w:val="001D2B49"/>
    <w:rsid w:val="001D7287"/>
    <w:rsid w:val="002002F5"/>
    <w:rsid w:val="00202C73"/>
    <w:rsid w:val="00220231"/>
    <w:rsid w:val="002353DF"/>
    <w:rsid w:val="002367C6"/>
    <w:rsid w:val="00253F85"/>
    <w:rsid w:val="00260199"/>
    <w:rsid w:val="00260C17"/>
    <w:rsid w:val="002968C4"/>
    <w:rsid w:val="002B2537"/>
    <w:rsid w:val="002B4894"/>
    <w:rsid w:val="002F5918"/>
    <w:rsid w:val="002F6735"/>
    <w:rsid w:val="00311E13"/>
    <w:rsid w:val="00343978"/>
    <w:rsid w:val="003620FD"/>
    <w:rsid w:val="003B3181"/>
    <w:rsid w:val="003B740C"/>
    <w:rsid w:val="003C1FCF"/>
    <w:rsid w:val="003E1F79"/>
    <w:rsid w:val="003E4411"/>
    <w:rsid w:val="003F597C"/>
    <w:rsid w:val="00404DD2"/>
    <w:rsid w:val="0041087B"/>
    <w:rsid w:val="004125C2"/>
    <w:rsid w:val="00423348"/>
    <w:rsid w:val="00437C37"/>
    <w:rsid w:val="00452887"/>
    <w:rsid w:val="00463124"/>
    <w:rsid w:val="004B1409"/>
    <w:rsid w:val="004D3C58"/>
    <w:rsid w:val="004E1B29"/>
    <w:rsid w:val="004F3A48"/>
    <w:rsid w:val="00563F37"/>
    <w:rsid w:val="005A4DE4"/>
    <w:rsid w:val="005C2287"/>
    <w:rsid w:val="005D7115"/>
    <w:rsid w:val="005F2B1B"/>
    <w:rsid w:val="005F5509"/>
    <w:rsid w:val="00613276"/>
    <w:rsid w:val="00614F66"/>
    <w:rsid w:val="00622F2E"/>
    <w:rsid w:val="00622F52"/>
    <w:rsid w:val="006312C0"/>
    <w:rsid w:val="00674D37"/>
    <w:rsid w:val="00675A02"/>
    <w:rsid w:val="00691469"/>
    <w:rsid w:val="00693694"/>
    <w:rsid w:val="006973E8"/>
    <w:rsid w:val="006A1990"/>
    <w:rsid w:val="006A5820"/>
    <w:rsid w:val="006E6D5D"/>
    <w:rsid w:val="006F6286"/>
    <w:rsid w:val="00734C17"/>
    <w:rsid w:val="007418C7"/>
    <w:rsid w:val="00742560"/>
    <w:rsid w:val="007504FE"/>
    <w:rsid w:val="00753081"/>
    <w:rsid w:val="00760903"/>
    <w:rsid w:val="00772223"/>
    <w:rsid w:val="007E76D0"/>
    <w:rsid w:val="007E7D86"/>
    <w:rsid w:val="007F41E6"/>
    <w:rsid w:val="007F4F07"/>
    <w:rsid w:val="00802EF6"/>
    <w:rsid w:val="00811E6E"/>
    <w:rsid w:val="00821A12"/>
    <w:rsid w:val="00824579"/>
    <w:rsid w:val="00843D43"/>
    <w:rsid w:val="0084639D"/>
    <w:rsid w:val="0084738C"/>
    <w:rsid w:val="00873A58"/>
    <w:rsid w:val="008758BE"/>
    <w:rsid w:val="00877602"/>
    <w:rsid w:val="00895C76"/>
    <w:rsid w:val="008976B5"/>
    <w:rsid w:val="008A1EFE"/>
    <w:rsid w:val="008B6698"/>
    <w:rsid w:val="008C3CA5"/>
    <w:rsid w:val="008D5CC7"/>
    <w:rsid w:val="00902E40"/>
    <w:rsid w:val="00925C75"/>
    <w:rsid w:val="00931D87"/>
    <w:rsid w:val="00940047"/>
    <w:rsid w:val="00966C37"/>
    <w:rsid w:val="0096734D"/>
    <w:rsid w:val="00971D61"/>
    <w:rsid w:val="00975DBC"/>
    <w:rsid w:val="009B18BF"/>
    <w:rsid w:val="00A046C1"/>
    <w:rsid w:val="00A1290B"/>
    <w:rsid w:val="00A20761"/>
    <w:rsid w:val="00A30C20"/>
    <w:rsid w:val="00A30CFF"/>
    <w:rsid w:val="00A3671B"/>
    <w:rsid w:val="00A433AB"/>
    <w:rsid w:val="00A61D3D"/>
    <w:rsid w:val="00A65253"/>
    <w:rsid w:val="00A91BCE"/>
    <w:rsid w:val="00A93E7F"/>
    <w:rsid w:val="00AC6DAD"/>
    <w:rsid w:val="00AF6F49"/>
    <w:rsid w:val="00B469DB"/>
    <w:rsid w:val="00B53D98"/>
    <w:rsid w:val="00B55A5F"/>
    <w:rsid w:val="00B72714"/>
    <w:rsid w:val="00BB4F5E"/>
    <w:rsid w:val="00BC4396"/>
    <w:rsid w:val="00C14A14"/>
    <w:rsid w:val="00C1751E"/>
    <w:rsid w:val="00C265CF"/>
    <w:rsid w:val="00C26CFE"/>
    <w:rsid w:val="00C46A4D"/>
    <w:rsid w:val="00C50973"/>
    <w:rsid w:val="00C9020F"/>
    <w:rsid w:val="00CC732B"/>
    <w:rsid w:val="00CE35D2"/>
    <w:rsid w:val="00CE6784"/>
    <w:rsid w:val="00CF5B32"/>
    <w:rsid w:val="00D11D53"/>
    <w:rsid w:val="00D121B7"/>
    <w:rsid w:val="00D16692"/>
    <w:rsid w:val="00D27728"/>
    <w:rsid w:val="00D726DE"/>
    <w:rsid w:val="00DB7F7E"/>
    <w:rsid w:val="00DD0999"/>
    <w:rsid w:val="00DD28D3"/>
    <w:rsid w:val="00DE12E2"/>
    <w:rsid w:val="00DE6981"/>
    <w:rsid w:val="00E0276E"/>
    <w:rsid w:val="00E25D45"/>
    <w:rsid w:val="00E43D8C"/>
    <w:rsid w:val="00E92FA6"/>
    <w:rsid w:val="00EA69F3"/>
    <w:rsid w:val="00EA6A8D"/>
    <w:rsid w:val="00EB3751"/>
    <w:rsid w:val="00EF6214"/>
    <w:rsid w:val="00F051FB"/>
    <w:rsid w:val="00F138D3"/>
    <w:rsid w:val="00F56BA1"/>
    <w:rsid w:val="00F704F0"/>
    <w:rsid w:val="00F74861"/>
    <w:rsid w:val="00F754FE"/>
    <w:rsid w:val="00F80840"/>
    <w:rsid w:val="00F92361"/>
    <w:rsid w:val="00FA0372"/>
    <w:rsid w:val="00FA452A"/>
    <w:rsid w:val="00FC7799"/>
    <w:rsid w:val="00FF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AA7B"/>
  <w15:docId w15:val="{9F09F223-3396-4FB4-9462-C5A47DC2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E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67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6734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B74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740C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66C3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53F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3F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3F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F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F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F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FA7"/>
    <w:rPr>
      <w:rFonts w:ascii="Times New Roman" w:hAnsi="Times New Roman" w:cs="Times New Roman"/>
      <w:sz w:val="18"/>
      <w:szCs w:val="18"/>
    </w:rPr>
  </w:style>
  <w:style w:type="paragraph" w:styleId="Revzia">
    <w:name w:val="Revision"/>
    <w:hidden/>
    <w:uiPriority w:val="99"/>
    <w:semiHidden/>
    <w:rsid w:val="008B6698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40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Grid">
    <w:name w:val="TableGrid"/>
    <w:rsid w:val="007E7D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A9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7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72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26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62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D63A45-800F-4D1A-B314-B9B00B38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Kováčová Silvia</cp:lastModifiedBy>
  <cp:revision>2</cp:revision>
  <cp:lastPrinted>2025-10-15T06:52:00Z</cp:lastPrinted>
  <dcterms:created xsi:type="dcterms:W3CDTF">2025-10-15T06:52:00Z</dcterms:created>
  <dcterms:modified xsi:type="dcterms:W3CDTF">2025-10-15T06:52:00Z</dcterms:modified>
</cp:coreProperties>
</file>